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FB142" w14:textId="21BB8BE9" w:rsidR="00D25EDF" w:rsidRPr="00D25EDF" w:rsidRDefault="00D25EDF" w:rsidP="00D25EDF">
      <w:pPr>
        <w:widowControl/>
        <w:tabs>
          <w:tab w:val="left" w:pos="1800"/>
          <w:tab w:val="center" w:pos="4536"/>
          <w:tab w:val="right" w:pos="9070"/>
        </w:tabs>
        <w:ind w:left="1800" w:hanging="1800"/>
        <w:rPr>
          <w:rFonts w:ascii="Arial" w:eastAsia="Tahoma" w:hAnsi="Arial" w:cs="Arial"/>
          <w:b/>
          <w:bCs/>
          <w:i/>
          <w:kern w:val="0"/>
          <w:sz w:val="22"/>
        </w:rPr>
      </w:pPr>
      <w:r w:rsidRPr="00D25EDF">
        <w:rPr>
          <w:rFonts w:ascii="Arial" w:eastAsia="Tahoma" w:hAnsi="Arial" w:cs="Arial"/>
          <w:b/>
          <w:bCs/>
          <w:kern w:val="0"/>
          <w:sz w:val="22"/>
        </w:rPr>
        <w:t>3GPP TSG-RAN WG2 Meeting #119-e</w:t>
      </w:r>
      <w:r w:rsidRPr="00D25EDF">
        <w:rPr>
          <w:rFonts w:ascii="Arial" w:eastAsia="Tahoma" w:hAnsi="Arial" w:cs="Arial"/>
          <w:b/>
          <w:bCs/>
          <w:kern w:val="0"/>
          <w:sz w:val="22"/>
        </w:rPr>
        <w:tab/>
      </w:r>
      <w:r w:rsidRPr="00D25EDF">
        <w:rPr>
          <w:rFonts w:ascii="Arial" w:eastAsia="Tahoma" w:hAnsi="Arial" w:cs="Arial"/>
          <w:b/>
          <w:bCs/>
          <w:i/>
          <w:kern w:val="0"/>
          <w:sz w:val="22"/>
        </w:rPr>
        <w:tab/>
      </w:r>
      <w:r w:rsidRPr="00D25EDF">
        <w:rPr>
          <w:rFonts w:ascii="Arial" w:eastAsia="Tahoma" w:hAnsi="Arial" w:cs="Arial"/>
          <w:b/>
          <w:bCs/>
          <w:kern w:val="0"/>
          <w:sz w:val="22"/>
        </w:rPr>
        <w:t>R2-22</w:t>
      </w:r>
      <w:r w:rsidR="00985765">
        <w:rPr>
          <w:rFonts w:ascii="Arial" w:eastAsia="Tahoma" w:hAnsi="Arial" w:cs="Arial"/>
          <w:b/>
          <w:bCs/>
          <w:kern w:val="0"/>
          <w:sz w:val="22"/>
        </w:rPr>
        <w:t>07750</w:t>
      </w:r>
    </w:p>
    <w:p w14:paraId="6B60171A" w14:textId="77777777" w:rsidR="00D25EDF" w:rsidRPr="00D25EDF" w:rsidRDefault="00D25EDF" w:rsidP="00D25EDF">
      <w:pPr>
        <w:widowControl/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Times New Roman" w:eastAsia="宋体" w:hAnsi="Times New Roman" w:cs="Times New Roman"/>
          <w:kern w:val="0"/>
          <w:sz w:val="22"/>
          <w:szCs w:val="24"/>
        </w:rPr>
      </w:pPr>
      <w:r w:rsidRPr="00D25EDF">
        <w:rPr>
          <w:rFonts w:ascii="Arial" w:eastAsia="Tahoma" w:hAnsi="Arial" w:cs="Arial"/>
          <w:b/>
          <w:bCs/>
          <w:kern w:val="0"/>
          <w:sz w:val="22"/>
        </w:rPr>
        <w:t xml:space="preserve">Electronic, </w:t>
      </w:r>
      <w:r w:rsidRPr="00D25EDF">
        <w:rPr>
          <w:rFonts w:ascii="Arial" w:eastAsia="宋体" w:hAnsi="Arial" w:cs="Arial"/>
          <w:b/>
          <w:bCs/>
          <w:kern w:val="0"/>
          <w:sz w:val="22"/>
        </w:rPr>
        <w:t>17</w:t>
      </w:r>
      <w:r w:rsidRPr="00D25EDF">
        <w:rPr>
          <w:rFonts w:ascii="Arial" w:eastAsia="宋体" w:hAnsi="Arial" w:cs="Arial"/>
          <w:b/>
          <w:bCs/>
          <w:kern w:val="0"/>
          <w:sz w:val="22"/>
          <w:vertAlign w:val="superscript"/>
        </w:rPr>
        <w:t>th</w:t>
      </w:r>
      <w:r w:rsidRPr="00D25EDF">
        <w:rPr>
          <w:rFonts w:ascii="Arial" w:eastAsia="Tahoma" w:hAnsi="Arial" w:cs="Arial"/>
          <w:b/>
          <w:bCs/>
          <w:kern w:val="0"/>
          <w:sz w:val="22"/>
        </w:rPr>
        <w:t xml:space="preserve"> August – 29</w:t>
      </w:r>
      <w:r w:rsidRPr="00D25EDF">
        <w:rPr>
          <w:rFonts w:ascii="Arial" w:eastAsia="Tahoma" w:hAnsi="Arial" w:cs="Arial"/>
          <w:b/>
          <w:bCs/>
          <w:kern w:val="0"/>
          <w:sz w:val="22"/>
          <w:vertAlign w:val="superscript"/>
        </w:rPr>
        <w:t>th</w:t>
      </w:r>
      <w:r w:rsidRPr="00D25EDF">
        <w:rPr>
          <w:rFonts w:ascii="Arial" w:eastAsia="Tahoma" w:hAnsi="Arial" w:cs="Arial"/>
          <w:b/>
          <w:bCs/>
          <w:kern w:val="0"/>
          <w:sz w:val="22"/>
        </w:rPr>
        <w:t xml:space="preserve"> August 2022</w:t>
      </w:r>
    </w:p>
    <w:p w14:paraId="60633063" w14:textId="77777777" w:rsidR="00D25EDF" w:rsidRPr="00D25EDF" w:rsidRDefault="00D25EDF" w:rsidP="00DD5ED9">
      <w:pPr>
        <w:widowControl/>
        <w:tabs>
          <w:tab w:val="left" w:pos="1800"/>
          <w:tab w:val="right" w:pos="9072"/>
        </w:tabs>
        <w:ind w:left="1797" w:hanging="1797"/>
        <w:jc w:val="left"/>
        <w:rPr>
          <w:rFonts w:ascii="Arial" w:eastAsia="宋体" w:hAnsi="Arial" w:cs="Times New Roman"/>
          <w:b/>
          <w:kern w:val="0"/>
          <w:sz w:val="22"/>
          <w:szCs w:val="24"/>
        </w:rPr>
      </w:pPr>
      <w:r w:rsidRPr="00D25EDF">
        <w:rPr>
          <w:rFonts w:ascii="Arial" w:eastAsia="宋体" w:hAnsi="Arial" w:cs="Times New Roman"/>
          <w:b/>
          <w:kern w:val="0"/>
          <w:sz w:val="22"/>
          <w:szCs w:val="24"/>
        </w:rPr>
        <w:t>Source:</w:t>
      </w:r>
      <w:r w:rsidRPr="00D25EDF">
        <w:rPr>
          <w:rFonts w:ascii="Arial" w:eastAsia="宋体" w:hAnsi="Arial" w:cs="Times New Roman"/>
          <w:b/>
          <w:kern w:val="0"/>
          <w:sz w:val="22"/>
          <w:szCs w:val="24"/>
        </w:rPr>
        <w:tab/>
        <w:t>vivo, Guangdong Genius</w:t>
      </w:r>
    </w:p>
    <w:p w14:paraId="58442E30" w14:textId="77777777" w:rsidR="00D25EDF" w:rsidRPr="00D25EDF" w:rsidRDefault="00D25EDF" w:rsidP="00DD5ED9">
      <w:pPr>
        <w:widowControl/>
        <w:tabs>
          <w:tab w:val="left" w:pos="1800"/>
          <w:tab w:val="right" w:pos="9072"/>
        </w:tabs>
        <w:ind w:left="1797" w:hanging="1797"/>
        <w:jc w:val="left"/>
        <w:rPr>
          <w:rFonts w:ascii="Arial" w:eastAsia="宋体" w:hAnsi="Arial" w:cs="Times New Roman"/>
          <w:b/>
          <w:kern w:val="0"/>
          <w:sz w:val="22"/>
          <w:szCs w:val="24"/>
        </w:rPr>
      </w:pPr>
      <w:r w:rsidRPr="00D25EDF">
        <w:rPr>
          <w:rFonts w:ascii="Arial" w:eastAsia="宋体" w:hAnsi="Arial" w:cs="Times New Roman"/>
          <w:b/>
          <w:kern w:val="0"/>
          <w:sz w:val="22"/>
          <w:szCs w:val="24"/>
        </w:rPr>
        <w:t>Title:</w:t>
      </w:r>
      <w:bookmarkStart w:id="0" w:name="Title"/>
      <w:bookmarkEnd w:id="0"/>
      <w:r w:rsidRPr="00D25EDF">
        <w:rPr>
          <w:rFonts w:ascii="Arial" w:eastAsia="宋体" w:hAnsi="Arial" w:cs="Times New Roman"/>
          <w:b/>
          <w:kern w:val="0"/>
          <w:sz w:val="22"/>
          <w:szCs w:val="24"/>
        </w:rPr>
        <w:tab/>
        <w:t>Discussion on cellbar for RedCap</w:t>
      </w:r>
    </w:p>
    <w:p w14:paraId="4AACDAAD" w14:textId="2B5EF8D7" w:rsidR="00D25EDF" w:rsidRPr="00D25EDF" w:rsidRDefault="00D25EDF" w:rsidP="00DD5ED9">
      <w:pPr>
        <w:widowControl/>
        <w:tabs>
          <w:tab w:val="left" w:pos="1800"/>
          <w:tab w:val="right" w:pos="9072"/>
        </w:tabs>
        <w:ind w:left="1797" w:hanging="1797"/>
        <w:jc w:val="left"/>
        <w:rPr>
          <w:rFonts w:ascii="Arial" w:eastAsia="宋体" w:hAnsi="Arial" w:cs="Times New Roman"/>
          <w:b/>
          <w:kern w:val="0"/>
          <w:sz w:val="22"/>
          <w:szCs w:val="24"/>
        </w:rPr>
      </w:pPr>
      <w:r w:rsidRPr="00D25EDF">
        <w:rPr>
          <w:rFonts w:ascii="Arial" w:eastAsia="宋体" w:hAnsi="Arial" w:cs="Times New Roman"/>
          <w:b/>
          <w:kern w:val="0"/>
          <w:sz w:val="22"/>
          <w:szCs w:val="24"/>
        </w:rPr>
        <w:t>Agenda Item:</w:t>
      </w:r>
      <w:bookmarkStart w:id="1" w:name="Source"/>
      <w:bookmarkEnd w:id="1"/>
      <w:r w:rsidRPr="00D25EDF">
        <w:rPr>
          <w:rFonts w:ascii="Arial" w:eastAsia="宋体" w:hAnsi="Arial" w:cs="Times New Roman"/>
          <w:b/>
          <w:kern w:val="0"/>
          <w:sz w:val="22"/>
          <w:szCs w:val="24"/>
        </w:rPr>
        <w:tab/>
        <w:t>6.12.2.</w:t>
      </w:r>
      <w:r w:rsidR="00837986">
        <w:rPr>
          <w:rFonts w:ascii="Arial" w:eastAsia="宋体" w:hAnsi="Arial" w:cs="Times New Roman"/>
          <w:b/>
          <w:kern w:val="0"/>
          <w:sz w:val="22"/>
          <w:szCs w:val="24"/>
        </w:rPr>
        <w:t>3</w:t>
      </w:r>
    </w:p>
    <w:p w14:paraId="644E069F" w14:textId="77777777" w:rsidR="00D25EDF" w:rsidRPr="00D25EDF" w:rsidRDefault="00D25EDF" w:rsidP="00DD5ED9">
      <w:pPr>
        <w:widowControl/>
        <w:tabs>
          <w:tab w:val="left" w:pos="1800"/>
          <w:tab w:val="right" w:pos="9072"/>
        </w:tabs>
        <w:ind w:left="1797" w:hanging="1797"/>
        <w:jc w:val="left"/>
        <w:rPr>
          <w:rFonts w:ascii="Arial" w:eastAsia="宋体" w:hAnsi="Arial" w:cs="Times New Roman"/>
          <w:b/>
          <w:kern w:val="0"/>
          <w:sz w:val="22"/>
          <w:szCs w:val="24"/>
        </w:rPr>
      </w:pPr>
      <w:r w:rsidRPr="00D25EDF">
        <w:rPr>
          <w:rFonts w:ascii="Arial" w:eastAsia="宋体" w:hAnsi="Arial" w:cs="Times New Roman"/>
          <w:b/>
          <w:kern w:val="0"/>
          <w:sz w:val="22"/>
          <w:szCs w:val="24"/>
        </w:rPr>
        <w:t>Document for:</w:t>
      </w:r>
      <w:r w:rsidRPr="00D25EDF">
        <w:rPr>
          <w:rFonts w:ascii="Arial" w:eastAsia="宋体" w:hAnsi="Arial" w:cs="Times New Roman"/>
          <w:b/>
          <w:kern w:val="0"/>
          <w:sz w:val="22"/>
          <w:szCs w:val="24"/>
        </w:rPr>
        <w:tab/>
      </w:r>
      <w:bookmarkStart w:id="2" w:name="DocumentFor"/>
      <w:bookmarkEnd w:id="2"/>
      <w:r w:rsidRPr="00D25EDF">
        <w:rPr>
          <w:rFonts w:ascii="Arial" w:eastAsia="宋体" w:hAnsi="Arial" w:cs="Times New Roman"/>
          <w:b/>
          <w:kern w:val="0"/>
          <w:sz w:val="22"/>
          <w:szCs w:val="24"/>
        </w:rPr>
        <w:t>Discussion and Decision</w:t>
      </w:r>
    </w:p>
    <w:p w14:paraId="2060F18F" w14:textId="77777777" w:rsidR="00D25EDF" w:rsidRPr="00D25EDF" w:rsidRDefault="00D25EDF" w:rsidP="00D25EDF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GB"/>
        </w:rPr>
      </w:pPr>
      <w:r w:rsidRPr="00D25EDF">
        <w:rPr>
          <w:rFonts w:ascii="Arial" w:eastAsia="宋体" w:hAnsi="Arial" w:cs="Times New Roman"/>
          <w:kern w:val="0"/>
          <w:sz w:val="36"/>
          <w:szCs w:val="20"/>
          <w:lang w:val="en-GB" w:eastAsia="en-GB"/>
        </w:rPr>
        <w:t>Introduction</w:t>
      </w:r>
    </w:p>
    <w:p w14:paraId="3202EE2A" w14:textId="3EB47D4C" w:rsidR="00D25EDF" w:rsidRPr="00D25EDF" w:rsidRDefault="000B70A1" w:rsidP="00685096">
      <w:pPr>
        <w:widowControl/>
        <w:tabs>
          <w:tab w:val="left" w:pos="425"/>
        </w:tabs>
        <w:spacing w:after="120"/>
        <w:rPr>
          <w:rFonts w:ascii="Times New Roman" w:eastAsia="MS Mincho" w:hAnsi="Times New Roman" w:cs="Times New Roman"/>
          <w:sz w:val="20"/>
          <w:szCs w:val="20"/>
          <w:lang w:val="en-GB" w:eastAsia="en-GB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he </w:t>
      </w:r>
      <w:r w:rsidRPr="00D25EDF">
        <w:rPr>
          <w:rFonts w:ascii="Times New Roman" w:eastAsia="MS Mincho" w:hAnsi="Times New Roman" w:cs="Times New Roman"/>
          <w:sz w:val="20"/>
          <w:szCs w:val="20"/>
        </w:rPr>
        <w:t>CR on TS38.304[</w:t>
      </w:r>
      <w:r>
        <w:rPr>
          <w:rFonts w:ascii="Times New Roman" w:eastAsia="MS Mincho" w:hAnsi="Times New Roman" w:cs="Times New Roman"/>
          <w:sz w:val="20"/>
          <w:szCs w:val="20"/>
        </w:rPr>
        <w:t>1</w:t>
      </w:r>
      <w:r w:rsidRPr="00D25EDF">
        <w:rPr>
          <w:rFonts w:ascii="Times New Roman" w:eastAsia="MS Mincho" w:hAnsi="Times New Roman" w:cs="Times New Roman"/>
          <w:sz w:val="20"/>
          <w:szCs w:val="20"/>
        </w:rPr>
        <w:t>]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was </w:t>
      </w:r>
      <w:r w:rsidRPr="00D25EDF">
        <w:rPr>
          <w:rFonts w:ascii="Times New Roman" w:eastAsia="MS Mincho" w:hAnsi="Times New Roman" w:cs="Times New Roman"/>
          <w:sz w:val="20"/>
          <w:szCs w:val="20"/>
        </w:rPr>
        <w:t>agreed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D25EDF">
        <w:rPr>
          <w:rFonts w:ascii="Times New Roman" w:eastAsia="MS Mincho" w:hAnsi="Times New Roman" w:cs="Times New Roman"/>
          <w:sz w:val="20"/>
          <w:szCs w:val="20"/>
        </w:rPr>
        <w:t xml:space="preserve">in </w:t>
      </w:r>
      <w:r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Pr="00D25EDF">
        <w:rPr>
          <w:rFonts w:ascii="Times New Roman" w:eastAsia="MS Mincho" w:hAnsi="Times New Roman" w:cs="Times New Roman"/>
          <w:sz w:val="20"/>
          <w:szCs w:val="20"/>
        </w:rPr>
        <w:t>last meeting.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In our understanding, the agreed CR introduces some duplications in the section of </w:t>
      </w:r>
      <w:r w:rsidRPr="00D25EDF">
        <w:rPr>
          <w:rFonts w:ascii="Times New Roman" w:eastAsia="MS Mincho" w:hAnsi="Times New Roman" w:cs="Times New Roman"/>
          <w:sz w:val="20"/>
          <w:szCs w:val="20"/>
          <w:lang w:val="en-GB" w:eastAsia="en-GB"/>
        </w:rPr>
        <w:t xml:space="preserve">cell bar </w:t>
      </w:r>
      <w:r>
        <w:rPr>
          <w:rFonts w:ascii="Times New Roman" w:eastAsia="MS Mincho" w:hAnsi="Times New Roman" w:cs="Times New Roman"/>
          <w:sz w:val="20"/>
          <w:szCs w:val="20"/>
          <w:lang w:val="en-GB" w:eastAsia="en-GB"/>
        </w:rPr>
        <w:t xml:space="preserve">checking </w:t>
      </w:r>
      <w:r w:rsidRPr="00D25EDF">
        <w:rPr>
          <w:rFonts w:ascii="Times New Roman" w:eastAsia="MS Mincho" w:hAnsi="Times New Roman" w:cs="Times New Roman"/>
          <w:sz w:val="20"/>
          <w:szCs w:val="20"/>
          <w:lang w:val="en-GB" w:eastAsia="en-GB"/>
        </w:rPr>
        <w:t>for RedCap UE</w:t>
      </w:r>
      <w:r>
        <w:rPr>
          <w:rFonts w:ascii="Times New Roman" w:eastAsia="MS Mincho" w:hAnsi="Times New Roman" w:cs="Times New Roman"/>
          <w:sz w:val="20"/>
          <w:szCs w:val="20"/>
        </w:rPr>
        <w:t>. W</w:t>
      </w:r>
      <w:r w:rsidR="00D25EDF" w:rsidRPr="00D25EDF">
        <w:rPr>
          <w:rFonts w:ascii="Times New Roman" w:eastAsia="MS Mincho" w:hAnsi="Times New Roman" w:cs="Times New Roman"/>
          <w:sz w:val="20"/>
          <w:szCs w:val="20"/>
          <w:lang w:val="en-GB" w:eastAsia="en-GB"/>
        </w:rPr>
        <w:t>e’d like to share our views on the issue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in </w:t>
      </w:r>
      <w:r w:rsidRPr="00D25EDF">
        <w:rPr>
          <w:rFonts w:ascii="Times New Roman" w:eastAsia="MS Mincho" w:hAnsi="Times New Roman" w:cs="Times New Roman"/>
          <w:sz w:val="20"/>
          <w:szCs w:val="20"/>
          <w:lang w:val="en-GB" w:eastAsia="en-GB"/>
        </w:rPr>
        <w:t>this contribution</w:t>
      </w:r>
      <w:r>
        <w:rPr>
          <w:rFonts w:asciiTheme="minorEastAsia" w:hAnsiTheme="minorEastAsia" w:cs="Times New Roman" w:hint="eastAsia"/>
          <w:sz w:val="20"/>
          <w:szCs w:val="20"/>
          <w:lang w:val="en-GB"/>
        </w:rPr>
        <w:t>.</w:t>
      </w:r>
    </w:p>
    <w:p w14:paraId="3577878B" w14:textId="77777777" w:rsidR="00D25EDF" w:rsidRPr="00D25EDF" w:rsidRDefault="00D25EDF" w:rsidP="00D25EDF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GB"/>
        </w:rPr>
      </w:pPr>
      <w:r w:rsidRPr="00D25EDF">
        <w:rPr>
          <w:rFonts w:ascii="Arial" w:eastAsia="宋体" w:hAnsi="Arial" w:cs="Times New Roman"/>
          <w:kern w:val="0"/>
          <w:sz w:val="36"/>
          <w:szCs w:val="20"/>
          <w:lang w:val="en-GB" w:eastAsia="en-GB"/>
        </w:rPr>
        <w:t>Discussion</w:t>
      </w:r>
    </w:p>
    <w:p w14:paraId="4597A182" w14:textId="77777777" w:rsidR="00D25EDF" w:rsidRPr="00D25EDF" w:rsidRDefault="00D25EDF" w:rsidP="00E86123">
      <w:pPr>
        <w:widowControl/>
        <w:spacing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</w:pPr>
      <w:r w:rsidRPr="00D25EDF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The conclusions of camping restrictions for RedCap UEs </w:t>
      </w:r>
      <w:r w:rsidRPr="00D25ED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are summarized as follows: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D25EDF" w:rsidRPr="00D25EDF" w14:paraId="09FA2837" w14:textId="77777777" w:rsidTr="00D25EDF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D30A" w14:textId="77777777" w:rsidR="00D25EDF" w:rsidRPr="00D25EDF" w:rsidRDefault="00D25EDF" w:rsidP="00E86123">
            <w:pPr>
              <w:widowControl/>
              <w:numPr>
                <w:ilvl w:val="0"/>
                <w:numId w:val="3"/>
              </w:numPr>
              <w:ind w:left="760" w:hanging="403"/>
              <w:jc w:val="left"/>
              <w:rPr>
                <w:rFonts w:cs="Calibri"/>
                <w:lang w:val="en-GB" w:eastAsia="en-GB"/>
              </w:rPr>
            </w:pPr>
            <w:r w:rsidRPr="00D25EDF">
              <w:rPr>
                <w:rFonts w:cs="Calibri"/>
                <w:lang w:val="en-GB" w:eastAsia="en-GB"/>
              </w:rPr>
              <w:t>SIB1 (not MIB) indicates cell barring for 1 Rx branch and 2 Rx branches separately for RedCap UEs. Further details of the solution are FFS</w:t>
            </w:r>
          </w:p>
          <w:p w14:paraId="777C062A" w14:textId="77777777" w:rsidR="00D25EDF" w:rsidRPr="00D25EDF" w:rsidRDefault="00D25EDF" w:rsidP="00E86123">
            <w:pPr>
              <w:widowControl/>
              <w:numPr>
                <w:ilvl w:val="0"/>
                <w:numId w:val="3"/>
              </w:numPr>
              <w:ind w:left="760" w:hanging="403"/>
              <w:jc w:val="left"/>
              <w:rPr>
                <w:rFonts w:cs="Calibri"/>
                <w:lang w:val="en-GB" w:eastAsia="en-GB"/>
              </w:rPr>
            </w:pPr>
            <w:r w:rsidRPr="00D25EDF">
              <w:rPr>
                <w:rFonts w:cs="Calibri"/>
                <w:lang w:val="en-GB" w:eastAsia="en-GB"/>
              </w:rPr>
              <w:t>Specify separate indications in SIB1 for barring RedCap UEs with 1 Rx chain and 2 Rx chains.</w:t>
            </w:r>
          </w:p>
          <w:p w14:paraId="6C0569CC" w14:textId="77777777" w:rsidR="00D25EDF" w:rsidRPr="00D25EDF" w:rsidRDefault="00D25EDF" w:rsidP="00E86123">
            <w:pPr>
              <w:widowControl/>
              <w:numPr>
                <w:ilvl w:val="0"/>
                <w:numId w:val="3"/>
              </w:numPr>
              <w:ind w:left="760" w:hanging="403"/>
              <w:jc w:val="left"/>
              <w:rPr>
                <w:rFonts w:cs="Calibri"/>
                <w:lang w:val="en-GB" w:eastAsia="en-GB"/>
              </w:rPr>
            </w:pPr>
            <w:r w:rsidRPr="00D25EDF">
              <w:rPr>
                <w:rFonts w:cs="Calibri"/>
                <w:lang w:val="en-GB" w:eastAsia="en-GB"/>
              </w:rPr>
              <w:t xml:space="preserve">IFRI for RedCap UEs in SIB1 is common for UEs with 1 Rx or 2 Rx branches. </w:t>
            </w:r>
          </w:p>
          <w:p w14:paraId="26B8B0B8" w14:textId="77777777" w:rsidR="00D25EDF" w:rsidRPr="00D25EDF" w:rsidRDefault="00D25EDF" w:rsidP="00E86123">
            <w:pPr>
              <w:widowControl/>
              <w:numPr>
                <w:ilvl w:val="0"/>
                <w:numId w:val="3"/>
              </w:numPr>
              <w:ind w:left="760" w:hanging="403"/>
              <w:jc w:val="left"/>
              <w:rPr>
                <w:rFonts w:cs="Calibri"/>
                <w:lang w:val="en-GB" w:eastAsia="en-GB"/>
              </w:rPr>
            </w:pPr>
            <w:r w:rsidRPr="00D25EDF">
              <w:rPr>
                <w:rFonts w:cs="Calibri"/>
                <w:lang w:val="en-GB" w:eastAsia="en-GB"/>
              </w:rPr>
              <w:t>If RedCap-specific IFRI is absent from broadcast SI, the UE considers the cell does not support RedCap.</w:t>
            </w:r>
          </w:p>
          <w:p w14:paraId="16605531" w14:textId="77777777" w:rsidR="00D25EDF" w:rsidRPr="00D25EDF" w:rsidRDefault="00D25EDF" w:rsidP="00E86123">
            <w:pPr>
              <w:widowControl/>
              <w:numPr>
                <w:ilvl w:val="0"/>
                <w:numId w:val="3"/>
              </w:numPr>
              <w:ind w:left="760" w:hanging="403"/>
              <w:jc w:val="left"/>
              <w:rPr>
                <w:rFonts w:cs="Calibri"/>
                <w:lang w:val="en-GB" w:eastAsia="en-GB"/>
              </w:rPr>
            </w:pPr>
            <w:r w:rsidRPr="00D25EDF">
              <w:rPr>
                <w:rFonts w:cs="Calibri"/>
                <w:lang w:val="en-GB" w:eastAsia="en-GB"/>
              </w:rPr>
              <w:t>RedCap UE applies the existing cellBarred field in MIB</w:t>
            </w:r>
          </w:p>
          <w:p w14:paraId="08B1042F" w14:textId="77777777" w:rsidR="00D25EDF" w:rsidRPr="00D25EDF" w:rsidRDefault="00D25EDF" w:rsidP="00E86123">
            <w:pPr>
              <w:widowControl/>
              <w:numPr>
                <w:ilvl w:val="0"/>
                <w:numId w:val="3"/>
              </w:numPr>
              <w:ind w:left="760" w:hanging="403"/>
              <w:jc w:val="left"/>
              <w:rPr>
                <w:rFonts w:cs="Calibri"/>
                <w:lang w:val="en-GB" w:eastAsia="en-GB"/>
              </w:rPr>
            </w:pPr>
            <w:r w:rsidRPr="00D25EDF">
              <w:rPr>
                <w:rFonts w:cs="Calibri"/>
                <w:lang w:val="en-GB" w:eastAsia="en-GB"/>
              </w:rPr>
              <w:t>As in legacy, in case the cell is barred due to being unable to acquire the MIB, intra-frequency cell reselection is considered by RedCap UE as “allowed”.</w:t>
            </w:r>
          </w:p>
        </w:tc>
      </w:tr>
    </w:tbl>
    <w:p w14:paraId="5CE56EBD" w14:textId="77777777" w:rsidR="00D25EDF" w:rsidRPr="00D25EDF" w:rsidRDefault="00D25EDF" w:rsidP="00E86123">
      <w:pPr>
        <w:widowControl/>
        <w:spacing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</w:pPr>
      <w:r w:rsidRPr="00D25EDF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According to the agreements, the</w:t>
      </w:r>
      <w:r w:rsidRPr="00D25ED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</w:t>
      </w:r>
      <w:r w:rsidRPr="00D25EDF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are 7 </w:t>
      </w:r>
      <w:r w:rsidRPr="00D25ED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case</w:t>
      </w:r>
      <w:r w:rsidRPr="00D25EDF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s on cell status for RedCap as table</w:t>
      </w:r>
      <w:r w:rsidRPr="00D25ED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1:</w:t>
      </w:r>
    </w:p>
    <w:p w14:paraId="68D641AB" w14:textId="77777777" w:rsidR="00D25EDF" w:rsidRPr="00D25EDF" w:rsidRDefault="00D25EDF" w:rsidP="00D25EDF">
      <w:pPr>
        <w:widowControl/>
        <w:spacing w:after="120"/>
        <w:jc w:val="center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 w:eastAsia="en-GB"/>
        </w:rPr>
      </w:pPr>
      <w:r w:rsidRPr="00D25EDF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 w:eastAsia="en-GB"/>
        </w:rPr>
        <w:t>Table</w:t>
      </w:r>
      <w:r w:rsidRPr="00D25EDF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1: Cases on </w:t>
      </w:r>
      <w:r w:rsidRPr="00D25EDF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 w:eastAsia="en-GB"/>
        </w:rPr>
        <w:t>cell status for RedCap</w:t>
      </w:r>
    </w:p>
    <w:tbl>
      <w:tblPr>
        <w:tblStyle w:val="2"/>
        <w:tblW w:w="9067" w:type="dxa"/>
        <w:tblInd w:w="0" w:type="dxa"/>
        <w:tblLook w:val="04A0" w:firstRow="1" w:lastRow="0" w:firstColumn="1" w:lastColumn="0" w:noHBand="0" w:noVBand="1"/>
      </w:tblPr>
      <w:tblGrid>
        <w:gridCol w:w="706"/>
        <w:gridCol w:w="2125"/>
        <w:gridCol w:w="567"/>
        <w:gridCol w:w="3968"/>
        <w:gridCol w:w="1701"/>
      </w:tblGrid>
      <w:tr w:rsidR="00D25EDF" w:rsidRPr="00D25EDF" w14:paraId="3463087A" w14:textId="77777777" w:rsidTr="00D25ED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245E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Cases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35E4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Cases description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3C86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Sub-cases and 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D292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Cell status</w:t>
            </w:r>
          </w:p>
        </w:tc>
      </w:tr>
      <w:tr w:rsidR="00D25EDF" w:rsidRPr="00D25EDF" w14:paraId="19B740D1" w14:textId="77777777" w:rsidTr="00D25ED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F734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5949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UE can’t acquire MIB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25BA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331A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barred</w:t>
            </w:r>
          </w:p>
        </w:tc>
      </w:tr>
      <w:tr w:rsidR="00D25EDF" w:rsidRPr="00D25EDF" w14:paraId="2EDC29D8" w14:textId="77777777" w:rsidTr="00D25EDF">
        <w:trPr>
          <w:trHeight w:val="298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59A2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6F2C" w14:textId="4809D7AC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b/>
                <w:bCs/>
                <w:kern w:val="0"/>
                <w:sz w:val="20"/>
                <w:szCs w:val="20"/>
              </w:rPr>
              <w:t>cellBarred in MIB is barred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C439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2-1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A55C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 xml:space="preserve">UE can’t acquire SIB1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8E90" w14:textId="77777777" w:rsidR="00D25EDF" w:rsidRPr="00D25EDF" w:rsidRDefault="00D25EDF" w:rsidP="00D25EDF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EDF" w:rsidRPr="00D25EDF" w14:paraId="25843390" w14:textId="77777777" w:rsidTr="00D25EDF">
        <w:trPr>
          <w:trHeight w:val="2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FCF0" w14:textId="77777777" w:rsidR="00D25EDF" w:rsidRPr="00D25EDF" w:rsidRDefault="00D25EDF" w:rsidP="00D25EDF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693E" w14:textId="77777777" w:rsidR="00D25EDF" w:rsidRPr="00D25EDF" w:rsidRDefault="00D25EDF" w:rsidP="00D25EDF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3223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2-2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2E8D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the IFRI for RedCap doesn’t exist in SIB1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95C9" w14:textId="77777777" w:rsidR="00D25EDF" w:rsidRPr="00D25EDF" w:rsidRDefault="00D25EDF" w:rsidP="00D25EDF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EDF" w:rsidRPr="00D25EDF" w14:paraId="52D5C3B5" w14:textId="77777777" w:rsidTr="00D25EDF">
        <w:trPr>
          <w:trHeight w:val="2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D23C" w14:textId="77777777" w:rsidR="00D25EDF" w:rsidRPr="00D25EDF" w:rsidRDefault="00D25EDF" w:rsidP="00D25EDF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271B" w14:textId="77777777" w:rsidR="00D25EDF" w:rsidRPr="00D25EDF" w:rsidRDefault="00D25EDF" w:rsidP="00D25EDF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1272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2-3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7EE0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the IFRI for RedCap exists in SIB1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1A97" w14:textId="77777777" w:rsidR="00D25EDF" w:rsidRPr="00D25EDF" w:rsidRDefault="00D25EDF" w:rsidP="00D25EDF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EDF" w:rsidRPr="00D25EDF" w14:paraId="6CC99149" w14:textId="77777777" w:rsidTr="00D25EDF">
        <w:trPr>
          <w:trHeight w:val="446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E113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8C70" w14:textId="3CA3B80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b/>
                <w:bCs/>
                <w:kern w:val="0"/>
                <w:sz w:val="20"/>
                <w:szCs w:val="20"/>
              </w:rPr>
              <w:t>cellBarred in MIB is notbarred</w:t>
            </w: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8C4F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3-1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BAEB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UE can’t acquire SIB1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ABE6" w14:textId="77777777" w:rsidR="00D25EDF" w:rsidRPr="00D25EDF" w:rsidRDefault="00D25EDF" w:rsidP="00D25EDF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EDF" w:rsidRPr="00D25EDF" w14:paraId="6E806D49" w14:textId="77777777" w:rsidTr="00D25EDF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8B98" w14:textId="77777777" w:rsidR="00D25EDF" w:rsidRPr="00D25EDF" w:rsidRDefault="00D25EDF" w:rsidP="00D25EDF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F340" w14:textId="77777777" w:rsidR="00D25EDF" w:rsidRPr="00D25EDF" w:rsidRDefault="00D25EDF" w:rsidP="00D25EDF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BE75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3-2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710A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the IFRI for RedCap doesn’t exist in SIB1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3AA4" w14:textId="77777777" w:rsidR="00D25EDF" w:rsidRPr="00D25EDF" w:rsidRDefault="00D25EDF" w:rsidP="00D25EDF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EDF" w:rsidRPr="00D25EDF" w14:paraId="4792095B" w14:textId="77777777" w:rsidTr="00D25EDF">
        <w:trPr>
          <w:trHeight w:val="2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6B3A" w14:textId="77777777" w:rsidR="00D25EDF" w:rsidRPr="00D25EDF" w:rsidRDefault="00D25EDF" w:rsidP="00D25EDF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6483" w14:textId="77777777" w:rsidR="00D25EDF" w:rsidRPr="00D25EDF" w:rsidRDefault="00D25EDF" w:rsidP="00D25EDF">
            <w:pPr>
              <w:widowControl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EAA2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3-3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F1AF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the IFRI for RedCap exists in SIB1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C68E" w14:textId="77777777" w:rsidR="00D25EDF" w:rsidRPr="00D25EDF" w:rsidRDefault="00D25EDF" w:rsidP="00D25EDF">
            <w:pPr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D25EDF">
              <w:rPr>
                <w:rFonts w:ascii="Times New Roman" w:eastAsia="宋体" w:hAnsi="Times New Roman"/>
                <w:kern w:val="0"/>
                <w:sz w:val="20"/>
                <w:szCs w:val="20"/>
              </w:rPr>
              <w:t>Based on the cellBarred in SIB1</w:t>
            </w:r>
          </w:p>
        </w:tc>
      </w:tr>
    </w:tbl>
    <w:p w14:paraId="74013B99" w14:textId="44E4C79C" w:rsidR="00D25EDF" w:rsidRPr="00E86123" w:rsidRDefault="000B70A1" w:rsidP="00E86123">
      <w:pPr>
        <w:widowControl/>
        <w:spacing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</w:pPr>
      <w:r w:rsidRPr="00D25EDF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ccording to</w:t>
      </w:r>
      <w:r w:rsidRPr="00D25EDF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="00D25EDF" w:rsidRPr="00D25EDF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the corresponding CR [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1</w:t>
      </w:r>
      <w:r w:rsidR="00D25EDF" w:rsidRPr="00D25EDF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]</w:t>
      </w:r>
      <w:r w:rsidR="00D25EDF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, the cell barred cases</w:t>
      </w:r>
      <w:r w:rsidR="00D25EDF" w:rsidRPr="00D25EDF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="00D25EDF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are </w:t>
      </w:r>
      <w:r w:rsidR="00D25EDF" w:rsidRPr="00D25EDF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captured</w:t>
      </w:r>
      <w:r w:rsidR="00D25EDF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="00BF29D3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in</w:t>
      </w:r>
      <w:r w:rsidR="00D25EDF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 two parts. The first part is as follows, within which we have marked the associated cases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listed </w:t>
      </w:r>
      <w:r w:rsidR="00D25EDF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in table1.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D25EDF" w14:paraId="3D9E6059" w14:textId="77777777" w:rsidTr="00D25EDF">
        <w:tc>
          <w:tcPr>
            <w:tcW w:w="9493" w:type="dxa"/>
          </w:tcPr>
          <w:p w14:paraId="299BF330" w14:textId="0E2584C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</w:rPr>
              <w:t>When cell status "barred" is indicated or to be treated as if the cell status is "barred",</w:t>
            </w:r>
            <w:r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D25EDF">
              <w:rPr>
                <w:rFonts w:ascii="Times New Roman" w:eastAsia="Batang" w:hAnsi="Times New Roman" w:cs="Times New Roman"/>
                <w:b/>
                <w:bCs/>
                <w:color w:val="FF0000"/>
                <w:kern w:val="0"/>
                <w:sz w:val="20"/>
                <w:szCs w:val="20"/>
                <w:lang w:val="en-GB" w:eastAsia="ja-JP"/>
              </w:rPr>
              <w:t>(all cases)</w:t>
            </w:r>
          </w:p>
          <w:p w14:paraId="5ECD3AD3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is not permitted to select/reselect this cell, not even for emergency calls.</w:t>
            </w:r>
          </w:p>
          <w:p w14:paraId="025687F3" w14:textId="15BF3808" w:rsid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lastRenderedPageBreak/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shall select another cell according to the following rule:</w:t>
            </w:r>
          </w:p>
          <w:p w14:paraId="2C88D8CE" w14:textId="63D5407A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jc w:val="left"/>
              <w:textAlignment w:val="baseline"/>
              <w:rPr>
                <w:rFonts w:ascii="Times New Roman" w:eastAsia="Batang" w:hAnsi="Times New Roman" w:cs="Times New Roman"/>
                <w:color w:val="FF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kern w:val="0"/>
                <w:sz w:val="20"/>
                <w:szCs w:val="20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E51BA4" wp14:editId="79348D1B">
                      <wp:simplePos x="0" y="0"/>
                      <wp:positionH relativeFrom="column">
                        <wp:posOffset>126283</wp:posOffset>
                      </wp:positionH>
                      <wp:positionV relativeFrom="paragraph">
                        <wp:posOffset>36121</wp:posOffset>
                      </wp:positionV>
                      <wp:extent cx="5779770" cy="1009402"/>
                      <wp:effectExtent l="0" t="0" r="11430" b="1968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9770" cy="100940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56F74" id="矩形 1" o:spid="_x0000_s1026" style="position:absolute;margin-left:9.95pt;margin-top:2.85pt;width:455.1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" filled="f" strokecolor="red" strokeweight="1pt">
                      <v:stroke dashstyle="dash"/>
                    </v:rect>
                  </w:pict>
                </mc:Fallback>
              </mc:AlternateContent>
            </w:r>
            <w:r w:rsidRPr="00D25EDF">
              <w:rPr>
                <w:rFonts w:ascii="Times New Roman" w:hAnsi="Times New Roman" w:cs="Times New Roman"/>
                <w:color w:val="FF0000"/>
                <w:kern w:val="0"/>
                <w:sz w:val="20"/>
                <w:szCs w:val="20"/>
                <w:lang w:val="en-GB"/>
              </w:rPr>
              <w:t>case</w:t>
            </w:r>
            <w:r w:rsidRPr="00D25EDF">
              <w:rPr>
                <w:rFonts w:ascii="Times New Roman" w:eastAsia="Batang" w:hAnsi="Times New Roman" w:cs="Times New Roman"/>
                <w:color w:val="FF0000"/>
                <w:kern w:val="0"/>
                <w:sz w:val="20"/>
                <w:szCs w:val="20"/>
                <w:lang w:val="en-GB" w:eastAsia="ja-JP"/>
              </w:rPr>
              <w:t>1</w:t>
            </w:r>
            <w:r>
              <w:rPr>
                <w:rFonts w:ascii="Times New Roman" w:eastAsia="Batang" w:hAnsi="Times New Roman" w:cs="Times New Roman"/>
                <w:color w:val="FF0000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4CAA19D8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cell is to be treated as if the cell status is "barred" due to being unable to acquire the </w:t>
            </w:r>
            <w:r w:rsidRPr="00D25EDF">
              <w:rPr>
                <w:rFonts w:ascii="Times New Roman" w:eastAsia="Batang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MIB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34AE3F86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may exclude the barred cell as a candidate for cell selection/reselection for up to 300 seconds.</w:t>
            </w:r>
          </w:p>
          <w:p w14:paraId="7E1D3212" w14:textId="5EE24DAE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may select another cell on the same frequency if the selection criteria are fulfilled.</w:t>
            </w:r>
          </w:p>
          <w:p w14:paraId="5B89EF51" w14:textId="1CAF4295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else:</w:t>
            </w:r>
            <w:r>
              <w:rPr>
                <w:rFonts w:ascii="Times New Roman" w:hAnsi="Times New Roman" w:cs="Times New Roman"/>
                <w:noProof/>
                <w:color w:val="FF0000"/>
                <w:kern w:val="0"/>
                <w:sz w:val="20"/>
                <w:szCs w:val="20"/>
                <w:lang w:val="en-GB"/>
              </w:rPr>
              <w:t xml:space="preserve"> </w:t>
            </w:r>
          </w:p>
          <w:p w14:paraId="55AECD44" w14:textId="112EE325" w:rsid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jc w:val="left"/>
              <w:textAlignment w:val="baseline"/>
              <w:rPr>
                <w:rFonts w:ascii="Times New Roman" w:eastAsia="Batang" w:hAnsi="Times New Roman" w:cs="Times New Roman"/>
                <w:i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If the UE is a RedCap UE, the UE shall acquire SIB1 and, in the remainder of this procedure, consider '</w:t>
            </w:r>
            <w:r w:rsidRPr="00D25EDF">
              <w:rPr>
                <w:rFonts w:ascii="Times New Roman" w:eastAsia="Batang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intraFreqReselection</w:t>
            </w:r>
            <w:r w:rsidRPr="00D25EDF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 xml:space="preserve"> in MIB' to be '</w:t>
            </w:r>
            <w:r w:rsidRPr="00D25EDF">
              <w:rPr>
                <w:rFonts w:ascii="Times New Roman" w:eastAsia="Batang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intraFreqReselectionRedCap</w:t>
            </w:r>
            <w:r w:rsidRPr="00D25EDF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 xml:space="preserve"> in SIB1', if available</w:t>
            </w:r>
            <w:r w:rsidRPr="00D25EDF">
              <w:rPr>
                <w:rFonts w:ascii="Times New Roman" w:eastAsia="Batang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.</w:t>
            </w:r>
          </w:p>
          <w:p w14:paraId="2E05978D" w14:textId="0A9A1AC9" w:rsidR="00D25EDF" w:rsidRDefault="000B70A1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jc w:val="left"/>
              <w:textAlignment w:val="baseline"/>
              <w:rPr>
                <w:rFonts w:ascii="Times New Roman" w:eastAsia="Times New Roman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kern w:val="0"/>
                <w:sz w:val="20"/>
                <w:szCs w:val="20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03A210D" wp14:editId="197DA4A3">
                      <wp:simplePos x="0" y="0"/>
                      <wp:positionH relativeFrom="column">
                        <wp:posOffset>126283</wp:posOffset>
                      </wp:positionH>
                      <wp:positionV relativeFrom="paragraph">
                        <wp:posOffset>436517</wp:posOffset>
                      </wp:positionV>
                      <wp:extent cx="5779770" cy="6192982"/>
                      <wp:effectExtent l="0" t="0" r="11430" b="1778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9770" cy="6192982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7030A0"/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D1E50" id="矩形 2" o:spid="_x0000_s1026" style="position:absolute;margin-left:9.95pt;margin-top:34.35pt;width:455.1pt;height:48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" filled="f" strokecolor="#7030a0" strokeweight="1pt">
                      <v:stroke dashstyle="dash"/>
                    </v:rect>
                  </w:pict>
                </mc:Fallback>
              </mc:AlternateContent>
            </w:r>
            <w:r w:rsidR="00D25EDF"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="00D25EDF"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</w:r>
            <w:r w:rsidR="00D25EDF" w:rsidRPr="00D25EDF">
              <w:rPr>
                <w:rFonts w:ascii="Times New Roman" w:eastAsia="Times New Roman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 xml:space="preserve">If the UE is not a RedCap UE, or if the UE is a RedCap UE and </w:t>
            </w:r>
            <w:r w:rsidR="00D25EDF" w:rsidRPr="00D25EDF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intraFreqReselectionRedCap</w:t>
            </w:r>
            <w:r w:rsidR="00D25EDF" w:rsidRPr="00D25EDF">
              <w:rPr>
                <w:rFonts w:ascii="Times New Roman" w:eastAsia="Times New Roman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 xml:space="preserve"> in SIB1 is available:</w:t>
            </w:r>
          </w:p>
          <w:p w14:paraId="739C2B59" w14:textId="77777777" w:rsidR="000B70A1" w:rsidRPr="000B70A1" w:rsidRDefault="000B70A1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jc w:val="left"/>
              <w:textAlignment w:val="baseline"/>
              <w:rPr>
                <w:rFonts w:ascii="Times New Roman" w:eastAsia="Yu Mincho" w:hAnsi="Times New Roman" w:cs="Times New Roman"/>
                <w:i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cs="Times New Roman"/>
                <w:color w:val="7030A0"/>
                <w:kern w:val="0"/>
                <w:sz w:val="20"/>
                <w:szCs w:val="20"/>
                <w:lang w:val="en-GB"/>
              </w:rPr>
              <w:t>C</w:t>
            </w:r>
            <w:r w:rsidRPr="00D25EDF">
              <w:rPr>
                <w:rFonts w:ascii="Times New Roman" w:hAnsi="Times New Roman" w:cs="Times New Roman"/>
                <w:color w:val="7030A0"/>
                <w:kern w:val="0"/>
                <w:sz w:val="20"/>
                <w:szCs w:val="20"/>
                <w:lang w:val="en-GB"/>
              </w:rPr>
              <w:t>ase</w:t>
            </w:r>
            <w:r w:rsidRPr="00D25EDF">
              <w:rPr>
                <w:rFonts w:ascii="Times New Roman" w:hAnsi="Times New Roman" w:cs="Times New Roman" w:hint="eastAsia"/>
                <w:color w:val="7030A0"/>
                <w:kern w:val="0"/>
                <w:sz w:val="20"/>
                <w:szCs w:val="20"/>
                <w:lang w:val="en-GB"/>
              </w:rPr>
              <w:t>2-3</w:t>
            </w:r>
            <w:r w:rsidRPr="00D25EDF">
              <w:rPr>
                <w:rFonts w:ascii="Times New Roman" w:hAnsi="Times New Roman" w:cs="Times New Roman"/>
                <w:color w:val="7030A0"/>
                <w:kern w:val="0"/>
                <w:sz w:val="20"/>
                <w:szCs w:val="20"/>
                <w:lang w:val="en-GB"/>
              </w:rPr>
              <w:t xml:space="preserve"> </w:t>
            </w:r>
            <w:r w:rsidRPr="00D25EDF">
              <w:rPr>
                <w:rFonts w:ascii="Times New Roman" w:hAnsi="Times New Roman" w:cs="Times New Roman" w:hint="eastAsia"/>
                <w:color w:val="7030A0"/>
                <w:kern w:val="0"/>
                <w:sz w:val="20"/>
                <w:szCs w:val="20"/>
                <w:lang w:val="en-GB"/>
              </w:rPr>
              <w:t>a</w:t>
            </w:r>
            <w:r w:rsidRPr="00D25EDF">
              <w:rPr>
                <w:rFonts w:ascii="Times New Roman" w:hAnsi="Times New Roman" w:cs="Times New Roman"/>
                <w:color w:val="7030A0"/>
                <w:kern w:val="0"/>
                <w:sz w:val="20"/>
                <w:szCs w:val="20"/>
                <w:lang w:val="en-GB"/>
              </w:rPr>
              <w:t>nd Case 3-3</w:t>
            </w:r>
            <w:r w:rsidRPr="00D25EDF">
              <w:rPr>
                <w:rFonts w:ascii="Times New Roman" w:eastAsia="Batang" w:hAnsi="Times New Roman" w:cs="Times New Roman"/>
                <w:color w:val="7030A0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2793BAA4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135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field </w:t>
            </w:r>
            <w:r w:rsidRPr="00D25EDF">
              <w:rPr>
                <w:rFonts w:ascii="Times New Roman" w:eastAsia="Batang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intraFreqReselection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in </w:t>
            </w:r>
            <w:r w:rsidRPr="00D25EDF">
              <w:rPr>
                <w:rFonts w:ascii="Times New Roman" w:eastAsia="Batang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MIB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is set to "allowed":</w:t>
            </w:r>
          </w:p>
          <w:p w14:paraId="696BE4D1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418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may select another cell on the same frequency if re-selection criteria are fulfilled;</w:t>
            </w:r>
          </w:p>
          <w:p w14:paraId="6B360B74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418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cell is to be treated as if the cell status is "barred" due to being unable to acquire the </w:t>
            </w:r>
            <w:r w:rsidRPr="00D25EDF">
              <w:rPr>
                <w:rFonts w:ascii="Times New Roman" w:eastAsia="Batang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SIB1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13623FB4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702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may exclude the barred cell as a candidate for cell selection/reselection for up to 300 seconds;</w:t>
            </w:r>
          </w:p>
          <w:p w14:paraId="3B3298DC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418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else:</w:t>
            </w:r>
          </w:p>
          <w:p w14:paraId="1F1EF9CE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702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shall exclude the barred cell as a candidate for cell selection/reselection for 300 seconds.</w:t>
            </w:r>
          </w:p>
          <w:p w14:paraId="02620B10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135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field </w:t>
            </w:r>
            <w:r w:rsidRPr="00D25EDF">
              <w:rPr>
                <w:rFonts w:ascii="Times New Roman" w:eastAsia="Batang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intraFreqReselection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in </w:t>
            </w:r>
            <w:r w:rsidRPr="00D25EDF">
              <w:rPr>
                <w:rFonts w:ascii="Times New Roman" w:eastAsia="Batang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MIB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is set to "not allowed":</w:t>
            </w:r>
          </w:p>
          <w:p w14:paraId="064F1346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418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cell is to be treated as if the cell status is "barred" due to being unable to acquire the </w:t>
            </w:r>
            <w:r w:rsidRPr="00D25EDF">
              <w:rPr>
                <w:rFonts w:ascii="Times New Roman" w:eastAsia="Batang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SIB1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22A30939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702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may exclude the barred cell as a candidate for cell selection/reselection for up to 300 seconds;</w:t>
            </w:r>
          </w:p>
          <w:p w14:paraId="63A5A14B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702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If the cell operates in licensed spectrum:</w:t>
            </w:r>
          </w:p>
          <w:p w14:paraId="6429A3C8" w14:textId="7FC8F46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985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shall not re-select to another cell on the same frequency as the barred cell and exclude such cell(s) as candidate(s) for cell selection/reselection for 300 seconds;</w:t>
            </w:r>
          </w:p>
          <w:p w14:paraId="2C7D169C" w14:textId="3638ABB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702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else:</w:t>
            </w:r>
          </w:p>
          <w:p w14:paraId="55D9282D" w14:textId="754ADA3B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985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the UE may select </w:t>
            </w:r>
            <w:bookmarkStart w:id="3" w:name="_Hlk81556465"/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to another </w:t>
            </w:r>
            <w:bookmarkEnd w:id="3"/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cell on the same frequency if the reselection criteria are fulfilled.</w:t>
            </w:r>
          </w:p>
          <w:p w14:paraId="06E72775" w14:textId="4E42E5D4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418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else:</w:t>
            </w:r>
          </w:p>
          <w:p w14:paraId="6CE17690" w14:textId="12351A8E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702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If the cell operates in licensed spectrum, or if this cell belongs to a PLMN which is indicated as being equivalent to the registered PLMN</w:t>
            </w:r>
            <w:r w:rsidRPr="00D25ED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or the selected PLMN of the UE,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or if this cell belongs to the registered SNPN </w:t>
            </w:r>
            <w:r w:rsidRPr="00D25ED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or the selected SNPN 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of the UE:</w:t>
            </w:r>
          </w:p>
          <w:p w14:paraId="208E61F5" w14:textId="5A24C78A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985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shall not re-select to another cell on the same frequency as the barred cell and exclude such cell(s) as candidate(s) for cell selection/reselection for 300 second</w:t>
            </w:r>
            <w:r w:rsidRPr="00D25EDF">
              <w:rPr>
                <w:rFonts w:ascii="Times New Roman" w:eastAsia="Batang" w:hAnsi="Times New Roman" w:cs="Times New Roman"/>
                <w:bCs/>
                <w:kern w:val="0"/>
                <w:sz w:val="20"/>
                <w:szCs w:val="20"/>
                <w:lang w:val="en-GB" w:eastAsia="ja-JP"/>
              </w:rPr>
              <w:t>s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  <w:p w14:paraId="1150C05C" w14:textId="5007D179" w:rsidR="00D25EDF" w:rsidRPr="00D25EDF" w:rsidRDefault="00E86123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702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kern w:val="0"/>
                <w:sz w:val="20"/>
                <w:szCs w:val="20"/>
                <w:lang w:val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628B0C" wp14:editId="3E71BF44">
                      <wp:simplePos x="0" y="0"/>
                      <wp:positionH relativeFrom="column">
                        <wp:posOffset>108470</wp:posOffset>
                      </wp:positionH>
                      <wp:positionV relativeFrom="paragraph">
                        <wp:posOffset>36995</wp:posOffset>
                      </wp:positionV>
                      <wp:extent cx="5772150" cy="1092530"/>
                      <wp:effectExtent l="0" t="0" r="19050" b="1270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2150" cy="109253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7030A0"/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D3F6F7" id="矩形 3" o:spid="_x0000_s1026" style="position:absolute;margin-left:8.55pt;margin-top:2.9pt;width:454.5pt;height:86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" filled="f" strokecolor="#7030a0" strokeweight="1pt">
                      <v:stroke dashstyle="dash"/>
                    </v:rect>
                  </w:pict>
                </mc:Fallback>
              </mc:AlternateContent>
            </w:r>
            <w:r w:rsidR="00D25EDF"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="00D25EDF"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else:</w:t>
            </w:r>
          </w:p>
          <w:p w14:paraId="61F0406B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985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may select to another cell on the same frequency if the reselection criteria are fulfilled.</w:t>
            </w:r>
          </w:p>
          <w:p w14:paraId="58E42F26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702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shall exclude the barred cell as a candidate for cell selection/reselection for 300 seconds.</w:t>
            </w:r>
          </w:p>
          <w:p w14:paraId="7CC8C79A" w14:textId="27B4177B" w:rsidR="00D25EDF" w:rsidRPr="00D25EDF" w:rsidRDefault="00D25EDF">
            <w:pPr>
              <w:rPr>
                <w:rFonts w:ascii="Times New Roman" w:eastAsia="宋体" w:hAnsi="Times New Roman" w:cs="Times New Roman"/>
                <w:lang w:val="en-GB"/>
              </w:rPr>
            </w:pPr>
          </w:p>
        </w:tc>
      </w:tr>
    </w:tbl>
    <w:p w14:paraId="0C51D74C" w14:textId="764CB9AA" w:rsidR="00D25EDF" w:rsidRPr="00D25EDF" w:rsidRDefault="00D25EDF" w:rsidP="00D25EDF">
      <w:pPr>
        <w:widowControl/>
        <w:spacing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lastRenderedPageBreak/>
        <w:t xml:space="preserve">And the second part is as follows, within which we have marked the associated cases </w:t>
      </w:r>
      <w:r w:rsidR="000B70A1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 xml:space="preserve">listed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in table1.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D25EDF" w14:paraId="48C52A21" w14:textId="77777777" w:rsidTr="00D25EDF">
        <w:tc>
          <w:tcPr>
            <w:tcW w:w="9493" w:type="dxa"/>
          </w:tcPr>
          <w:p w14:paraId="7F53D14F" w14:textId="43132973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</w:rPr>
              <w:t>When cell status "barred" is indicated for RedCap UEs with 1Rx/2Rx or to be treated as if the cell status is "barred",</w:t>
            </w: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D25EDF">
              <w:rPr>
                <w:rFonts w:ascii="Times New Roman" w:eastAsia="Batang" w:hAnsi="Times New Roman" w:cs="Times New Roman"/>
                <w:b/>
                <w:bCs/>
                <w:color w:val="FF0000"/>
                <w:kern w:val="0"/>
                <w:sz w:val="20"/>
                <w:szCs w:val="20"/>
                <w:lang w:val="en-GB" w:eastAsia="ja-JP"/>
              </w:rPr>
              <w:t>(all cases)</w:t>
            </w:r>
          </w:p>
          <w:p w14:paraId="4D91CF11" w14:textId="7BB02B7C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is not permitted to select/reselect this cell, not even for emergency calls.</w:t>
            </w:r>
          </w:p>
          <w:p w14:paraId="6DC19351" w14:textId="4FDFC110" w:rsid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shall select another cell according to the following rule:</w:t>
            </w:r>
          </w:p>
          <w:p w14:paraId="51648A36" w14:textId="55FE5755" w:rsidR="00D25EDF" w:rsidRPr="00D25EDF" w:rsidRDefault="00E86123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jc w:val="left"/>
              <w:textAlignment w:val="baseline"/>
              <w:rPr>
                <w:rFonts w:ascii="Times New Roman" w:eastAsia="Batang" w:hAnsi="Times New Roman" w:cs="Times New Roman"/>
                <w:b/>
                <w:bCs/>
                <w:color w:val="FFC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kern w:val="0"/>
                <w:sz w:val="20"/>
                <w:szCs w:val="20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52A02FD" wp14:editId="01ABB651">
                      <wp:simplePos x="0" y="0"/>
                      <wp:positionH relativeFrom="column">
                        <wp:posOffset>78781</wp:posOffset>
                      </wp:positionH>
                      <wp:positionV relativeFrom="paragraph">
                        <wp:posOffset>7274</wp:posOffset>
                      </wp:positionV>
                      <wp:extent cx="5752465" cy="1039091"/>
                      <wp:effectExtent l="0" t="0" r="19685" b="27940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2465" cy="1039091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C000"/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12E617" id="矩形 4" o:spid="_x0000_s1026" style="position:absolute;margin-left:6.2pt;margin-top:.55pt;width:452.95pt;height:8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" filled="f" strokecolor="#ffc000" strokeweight="1pt">
                      <v:stroke dashstyle="dash"/>
                    </v:rect>
                  </w:pict>
                </mc:Fallback>
              </mc:AlternateContent>
            </w:r>
            <w:r w:rsidR="00D25EDF" w:rsidRPr="00D25EDF">
              <w:rPr>
                <w:rFonts w:ascii="Times New Roman" w:hAnsi="Times New Roman" w:cs="Times New Roman"/>
                <w:b/>
                <w:bCs/>
                <w:color w:val="FFC000"/>
                <w:kern w:val="0"/>
                <w:sz w:val="20"/>
                <w:szCs w:val="20"/>
                <w:lang w:val="en-GB"/>
              </w:rPr>
              <w:t>Case</w:t>
            </w:r>
            <w:r w:rsidR="00D25EDF" w:rsidRPr="00D25EDF">
              <w:rPr>
                <w:rFonts w:ascii="Times New Roman" w:hAnsi="Times New Roman" w:cs="Times New Roman" w:hint="eastAsia"/>
                <w:b/>
                <w:bCs/>
                <w:color w:val="FFC000"/>
                <w:kern w:val="0"/>
                <w:sz w:val="20"/>
                <w:szCs w:val="20"/>
                <w:lang w:val="en-GB"/>
              </w:rPr>
              <w:t>2-</w:t>
            </w:r>
            <w:r w:rsidR="00D25EDF">
              <w:rPr>
                <w:rFonts w:ascii="Times New Roman" w:hAnsi="Times New Roman" w:cs="Times New Roman"/>
                <w:b/>
                <w:bCs/>
                <w:color w:val="FFC000"/>
                <w:kern w:val="0"/>
                <w:sz w:val="20"/>
                <w:szCs w:val="20"/>
                <w:lang w:val="en-GB"/>
              </w:rPr>
              <w:t>1</w:t>
            </w:r>
            <w:r w:rsidR="00D25EDF" w:rsidRPr="00D25EDF">
              <w:rPr>
                <w:rFonts w:ascii="Times New Roman" w:hAnsi="Times New Roman" w:cs="Times New Roman"/>
                <w:b/>
                <w:bCs/>
                <w:color w:val="FFC000"/>
                <w:kern w:val="0"/>
                <w:sz w:val="20"/>
                <w:szCs w:val="20"/>
                <w:lang w:val="en-GB"/>
              </w:rPr>
              <w:t xml:space="preserve"> </w:t>
            </w:r>
            <w:r w:rsidR="00D25EDF" w:rsidRPr="00D25EDF">
              <w:rPr>
                <w:rFonts w:ascii="Times New Roman" w:hAnsi="Times New Roman" w:cs="Times New Roman" w:hint="eastAsia"/>
                <w:b/>
                <w:bCs/>
                <w:color w:val="FFC000"/>
                <w:kern w:val="0"/>
                <w:sz w:val="20"/>
                <w:szCs w:val="20"/>
                <w:lang w:val="en-GB"/>
              </w:rPr>
              <w:t>a</w:t>
            </w:r>
            <w:r w:rsidR="00D25EDF" w:rsidRPr="00D25EDF">
              <w:rPr>
                <w:rFonts w:ascii="Times New Roman" w:hAnsi="Times New Roman" w:cs="Times New Roman"/>
                <w:b/>
                <w:bCs/>
                <w:color w:val="FFC000"/>
                <w:kern w:val="0"/>
                <w:sz w:val="20"/>
                <w:szCs w:val="20"/>
                <w:lang w:val="en-GB"/>
              </w:rPr>
              <w:t>nd Case 3-1</w:t>
            </w:r>
            <w:r w:rsidR="00D25EDF" w:rsidRPr="00D25EDF">
              <w:rPr>
                <w:rFonts w:ascii="Times New Roman" w:eastAsia="Batang" w:hAnsi="Times New Roman" w:cs="Times New Roman"/>
                <w:b/>
                <w:bCs/>
                <w:color w:val="FFC000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363D89F4" w14:textId="6D0682B6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If the cell is to be treated as if the cell status is "barred" due to</w:t>
            </w:r>
            <w:r w:rsidRPr="00D25EDF">
              <w:rPr>
                <w:rFonts w:ascii="Times New Roman" w:eastAsia="Batang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 xml:space="preserve"> being unable to acquire the </w:t>
            </w:r>
            <w:r w:rsidRPr="00D25EDF">
              <w:rPr>
                <w:rFonts w:ascii="Times New Roman" w:eastAsia="Batang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SIB1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:</w:t>
            </w:r>
          </w:p>
          <w:p w14:paraId="71E23579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may exclude the barred cell as a candidate for cell selection/reselection for up to 300 seconds.</w:t>
            </w:r>
          </w:p>
          <w:p w14:paraId="0E2A4903" w14:textId="274F12D4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may select another cell on the same frequency if the selection criteria are fulfilled.</w:t>
            </w:r>
          </w:p>
          <w:p w14:paraId="073FBADB" w14:textId="072E28BF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kern w:val="0"/>
                <w:sz w:val="20"/>
                <w:szCs w:val="20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EA6527" wp14:editId="3F958A37">
                      <wp:simplePos x="0" y="0"/>
                      <wp:positionH relativeFrom="column">
                        <wp:posOffset>78781</wp:posOffset>
                      </wp:positionH>
                      <wp:positionV relativeFrom="paragraph">
                        <wp:posOffset>228154</wp:posOffset>
                      </wp:positionV>
                      <wp:extent cx="5752465" cy="3906981"/>
                      <wp:effectExtent l="0" t="0" r="19685" b="17780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52465" cy="3906981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chemeClr val="accent6"/>
                                </a:solidFill>
                                <a:prstDash val="dash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2BA5E" id="矩形 5" o:spid="_x0000_s1026" style="position:absolute;margin-left:6.2pt;margin-top:17.95pt;width:452.95pt;height:307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" filled="f" strokecolor="#70ad47 [3209]" strokeweight="1pt">
                      <v:stroke dashstyle="dash"/>
                    </v:rect>
                  </w:pict>
                </mc:Fallback>
              </mc:AlternateConten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else:</w:t>
            </w:r>
          </w:p>
          <w:p w14:paraId="730438C1" w14:textId="0C03C1CA" w:rsidR="00E86123" w:rsidRDefault="00685096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jc w:val="left"/>
              <w:textAlignment w:val="baseline"/>
              <w:rPr>
                <w:rFonts w:ascii="Times New Roman" w:hAnsi="Times New Roman" w:cs="Times New Roman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</w:pPr>
            <w:r w:rsidRPr="00D25EDF">
              <w:rPr>
                <w:rFonts w:ascii="Times New Roman" w:hAnsi="Times New Roman" w:cs="Times New Roman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>Case</w:t>
            </w:r>
            <w:r w:rsidRPr="00D25EDF">
              <w:rPr>
                <w:rFonts w:ascii="Times New Roman" w:hAnsi="Times New Roman" w:cs="Times New Roman" w:hint="eastAsia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>2-</w:t>
            </w:r>
            <w:r w:rsidRPr="00D25EDF">
              <w:rPr>
                <w:rFonts w:ascii="Times New Roman" w:hAnsi="Times New Roman" w:cs="Times New Roman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>,</w:t>
            </w:r>
            <w:r w:rsidRPr="00D25EDF">
              <w:rPr>
                <w:rFonts w:ascii="Times New Roman" w:hAnsi="Times New Roman" w:cs="Times New Roman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 xml:space="preserve"> Case 3-2</w:t>
            </w:r>
            <w:r>
              <w:rPr>
                <w:rFonts w:ascii="Times New Roman" w:hAnsi="Times New Roman" w:cs="Times New Roman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 xml:space="preserve">, </w:t>
            </w:r>
            <w:r w:rsidR="00BE182E" w:rsidRPr="00D25EDF">
              <w:rPr>
                <w:rFonts w:ascii="Times New Roman" w:hAnsi="Times New Roman" w:cs="Times New Roman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>Case</w:t>
            </w:r>
            <w:r w:rsidR="00BE182E" w:rsidRPr="00D25EDF">
              <w:rPr>
                <w:rFonts w:ascii="Times New Roman" w:hAnsi="Times New Roman" w:cs="Times New Roman" w:hint="eastAsia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>2-</w:t>
            </w:r>
            <w:r w:rsidR="00BE182E">
              <w:rPr>
                <w:rFonts w:ascii="Times New Roman" w:hAnsi="Times New Roman" w:cs="Times New Roman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>3</w:t>
            </w:r>
            <w:r w:rsidR="00BE182E" w:rsidRPr="00D25EDF">
              <w:rPr>
                <w:rFonts w:ascii="Times New Roman" w:hAnsi="Times New Roman" w:cs="Times New Roman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 xml:space="preserve"> </w:t>
            </w:r>
            <w:r w:rsidR="00BE182E">
              <w:rPr>
                <w:rFonts w:ascii="Times New Roman" w:hAnsi="Times New Roman" w:cs="Times New Roman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>and</w:t>
            </w:r>
            <w:r w:rsidR="00BE182E" w:rsidRPr="00D25EDF">
              <w:rPr>
                <w:rFonts w:ascii="Times New Roman" w:hAnsi="Times New Roman" w:cs="Times New Roman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 xml:space="preserve"> Case 3-</w:t>
            </w:r>
            <w:r w:rsidR="00BE182E">
              <w:rPr>
                <w:rFonts w:ascii="Times New Roman" w:hAnsi="Times New Roman" w:cs="Times New Roman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>3</w:t>
            </w:r>
          </w:p>
          <w:p w14:paraId="32F010F7" w14:textId="4DC719A8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field </w:t>
            </w:r>
            <w:r w:rsidRPr="00D25EDF">
              <w:rPr>
                <w:rFonts w:ascii="Times New Roman" w:eastAsia="Batang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intraFreqReselectionRedCap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in </w:t>
            </w:r>
            <w:r w:rsidRPr="00D25EDF">
              <w:rPr>
                <w:rFonts w:ascii="Times New Roman" w:eastAsia="Batang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SIB1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is set to "allowed"; or</w:t>
            </w:r>
          </w:p>
          <w:p w14:paraId="3EC7B06B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If the cell is to be treated as if the cell status is “barred” due to not supporting RedCap UEs:</w:t>
            </w:r>
          </w:p>
          <w:p w14:paraId="0DC7C6CD" w14:textId="333FF2AD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135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shall exclude the barred cell as a candidate for cell selection/reselection for 300 seconds.</w:t>
            </w:r>
          </w:p>
          <w:p w14:paraId="4422565A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135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may select another cell on the same frequency if re-selection criteria are fulfilled.</w:t>
            </w:r>
          </w:p>
          <w:p w14:paraId="47B114C8" w14:textId="76C510BA" w:rsidR="00D25EDF" w:rsidRPr="00685096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jc w:val="left"/>
              <w:textAlignment w:val="baseline"/>
              <w:rPr>
                <w:rFonts w:ascii="Times New Roman" w:hAnsi="Times New Roman" w:cs="Times New Roman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</w:pPr>
            <w:r w:rsidRPr="00685096">
              <w:rPr>
                <w:rFonts w:ascii="Times New Roman" w:hAnsi="Times New Roman" w:cs="Times New Roman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>Case</w:t>
            </w:r>
            <w:r w:rsidRPr="00685096">
              <w:rPr>
                <w:rFonts w:ascii="Times New Roman" w:hAnsi="Times New Roman" w:cs="Times New Roman" w:hint="eastAsia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>2-</w:t>
            </w:r>
            <w:r w:rsidRPr="00685096">
              <w:rPr>
                <w:rFonts w:ascii="Times New Roman" w:hAnsi="Times New Roman" w:cs="Times New Roman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 xml:space="preserve">3 </w:t>
            </w:r>
            <w:r w:rsidRPr="00685096">
              <w:rPr>
                <w:rFonts w:ascii="Times New Roman" w:hAnsi="Times New Roman" w:cs="Times New Roman" w:hint="eastAsia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>a</w:t>
            </w:r>
            <w:r w:rsidRPr="00685096">
              <w:rPr>
                <w:rFonts w:ascii="Times New Roman" w:hAnsi="Times New Roman" w:cs="Times New Roman"/>
                <w:b/>
                <w:bCs/>
                <w:color w:val="70AD47" w:themeColor="accent6"/>
                <w:kern w:val="0"/>
                <w:sz w:val="20"/>
                <w:szCs w:val="20"/>
                <w:lang w:val="en-GB"/>
              </w:rPr>
              <w:t>nd Case 3-3:</w:t>
            </w:r>
          </w:p>
          <w:p w14:paraId="74579727" w14:textId="7691853B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851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If the field </w:t>
            </w:r>
            <w:r w:rsidRPr="00D25EDF">
              <w:rPr>
                <w:rFonts w:ascii="Times New Roman" w:eastAsia="Batang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intraFreqReselectionRedCap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in </w:t>
            </w:r>
            <w:r w:rsidRPr="00D25EDF">
              <w:rPr>
                <w:rFonts w:ascii="Times New Roman" w:eastAsia="Batang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SIB1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is set to "not allowed":</w:t>
            </w:r>
          </w:p>
          <w:p w14:paraId="5F4EB8EA" w14:textId="67E58E93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135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If the cell operates in licensed spectrum, or if this cell belongs to a PLMN which is indicated as being equivalent to the registered PLMN</w:t>
            </w:r>
            <w:r w:rsidRPr="00D25ED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or the selected PLMN of the UE,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or if this cell belongs to the registered SNPN </w:t>
            </w:r>
            <w:r w:rsidRPr="00D25ED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or the selected SNPN 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of the UE:</w:t>
            </w:r>
          </w:p>
          <w:p w14:paraId="6A18CBB0" w14:textId="5793AC4B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418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shall not re-select to another cell on the same frequency as the barred cell and exclude such cell(s) as candidate(s) for cell selection/reselection for 300 second</w:t>
            </w:r>
            <w:r w:rsidRPr="00D25EDF">
              <w:rPr>
                <w:rFonts w:ascii="Times New Roman" w:eastAsia="Batang" w:hAnsi="Times New Roman" w:cs="Times New Roman"/>
                <w:bCs/>
                <w:kern w:val="0"/>
                <w:sz w:val="20"/>
                <w:szCs w:val="20"/>
                <w:lang w:val="en-GB" w:eastAsia="ja-JP"/>
              </w:rPr>
              <w:t>s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.</w:t>
            </w:r>
          </w:p>
          <w:p w14:paraId="544B013E" w14:textId="355E093A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135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else:</w:t>
            </w:r>
          </w:p>
          <w:p w14:paraId="5C7B8D59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418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may select to another cell on the same frequency if the reselection criteria are fulfilled.</w:t>
            </w:r>
          </w:p>
          <w:p w14:paraId="0AEA89C5" w14:textId="77777777" w:rsidR="00D25EDF" w:rsidRPr="00D25EDF" w:rsidRDefault="00D25EDF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135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shall exclude the barred cell as a candidate for cell selection/reselection for 300 seconds.</w:t>
            </w:r>
          </w:p>
          <w:p w14:paraId="6EEB0253" w14:textId="77777777" w:rsidR="00D25EDF" w:rsidRDefault="00D25EDF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14:paraId="1F59EF6A" w14:textId="7568BD0D" w:rsidR="00E05E22" w:rsidRPr="00D25EDF" w:rsidRDefault="00E05E22" w:rsidP="00E86123">
      <w:pPr>
        <w:spacing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According to the analysis, p</w:t>
      </w:r>
      <w:r w:rsidRPr="00D25EDF">
        <w:rPr>
          <w:rFonts w:ascii="Times New Roman" w:eastAsia="宋体" w:hAnsi="Times New Roman" w:cs="Times New Roman"/>
          <w:sz w:val="20"/>
          <w:szCs w:val="20"/>
        </w:rPr>
        <w:t xml:space="preserve">art1 includes case 1 and </w:t>
      </w:r>
      <w:r w:rsidRPr="00685096">
        <w:rPr>
          <w:rFonts w:ascii="Times New Roman" w:eastAsia="宋体" w:hAnsi="Times New Roman" w:cs="Times New Roman"/>
          <w:sz w:val="20"/>
          <w:szCs w:val="20"/>
          <w:highlight w:val="yellow"/>
        </w:rPr>
        <w:t>case 2-3 and case 3-3</w:t>
      </w:r>
      <w:r w:rsidRPr="00D25EDF">
        <w:rPr>
          <w:rFonts w:ascii="Times New Roman" w:eastAsia="宋体" w:hAnsi="Times New Roman" w:cs="Times New Roman"/>
          <w:sz w:val="20"/>
          <w:szCs w:val="20"/>
        </w:rPr>
        <w:t xml:space="preserve"> in </w:t>
      </w:r>
      <w:r>
        <w:rPr>
          <w:rFonts w:ascii="Times New Roman" w:eastAsia="宋体" w:hAnsi="Times New Roman" w:cs="Times New Roman"/>
          <w:sz w:val="20"/>
          <w:szCs w:val="20"/>
        </w:rPr>
        <w:t xml:space="preserve">the </w:t>
      </w:r>
      <w:r w:rsidRPr="00D25EDF">
        <w:rPr>
          <w:rFonts w:ascii="Times New Roman" w:eastAsia="宋体" w:hAnsi="Times New Roman" w:cs="Times New Roman"/>
          <w:sz w:val="20"/>
          <w:szCs w:val="20"/>
        </w:rPr>
        <w:t>table1 while part2 includes the case</w:t>
      </w:r>
      <w:r>
        <w:rPr>
          <w:rFonts w:ascii="Times New Roman" w:eastAsia="宋体" w:hAnsi="Times New Roman" w:cs="Times New Roman"/>
          <w:sz w:val="20"/>
          <w:szCs w:val="20"/>
        </w:rPr>
        <w:t>s</w:t>
      </w:r>
      <w:r w:rsidRPr="00D25EDF">
        <w:rPr>
          <w:rFonts w:ascii="Times New Roman" w:eastAsia="宋体" w:hAnsi="Times New Roman" w:cs="Times New Roman"/>
          <w:sz w:val="20"/>
          <w:szCs w:val="20"/>
        </w:rPr>
        <w:t xml:space="preserve"> 2-1, 2-2, </w:t>
      </w:r>
      <w:r w:rsidRPr="00685096">
        <w:rPr>
          <w:rFonts w:ascii="Times New Roman" w:eastAsia="宋体" w:hAnsi="Times New Roman" w:cs="Times New Roman"/>
          <w:sz w:val="20"/>
          <w:szCs w:val="20"/>
          <w:highlight w:val="yellow"/>
        </w:rPr>
        <w:t>2-3</w:t>
      </w:r>
      <w:r w:rsidRPr="00D25EDF">
        <w:rPr>
          <w:rFonts w:ascii="Times New Roman" w:eastAsia="宋体" w:hAnsi="Times New Roman" w:cs="Times New Roman"/>
          <w:sz w:val="20"/>
          <w:szCs w:val="20"/>
        </w:rPr>
        <w:t xml:space="preserve"> and case</w:t>
      </w:r>
      <w:r>
        <w:rPr>
          <w:rFonts w:ascii="Times New Roman" w:eastAsia="宋体" w:hAnsi="Times New Roman" w:cs="Times New Roman"/>
          <w:sz w:val="20"/>
          <w:szCs w:val="20"/>
        </w:rPr>
        <w:t>s</w:t>
      </w:r>
      <w:r w:rsidRPr="00D25EDF">
        <w:rPr>
          <w:rFonts w:ascii="Times New Roman" w:eastAsia="宋体" w:hAnsi="Times New Roman" w:cs="Times New Roman"/>
          <w:sz w:val="20"/>
          <w:szCs w:val="20"/>
        </w:rPr>
        <w:t xml:space="preserve"> 3-1, 3-2, </w:t>
      </w:r>
      <w:r w:rsidRPr="00685096">
        <w:rPr>
          <w:rFonts w:ascii="Times New Roman" w:eastAsia="宋体" w:hAnsi="Times New Roman" w:cs="Times New Roman"/>
          <w:sz w:val="20"/>
          <w:szCs w:val="20"/>
          <w:highlight w:val="yellow"/>
        </w:rPr>
        <w:t>3-3</w:t>
      </w:r>
      <w:r w:rsidRPr="00D25EDF">
        <w:rPr>
          <w:rFonts w:ascii="Times New Roman" w:eastAsia="宋体" w:hAnsi="Times New Roman" w:cs="Times New Roman"/>
          <w:sz w:val="20"/>
          <w:szCs w:val="20"/>
        </w:rPr>
        <w:t>. I</w:t>
      </w:r>
      <w:r>
        <w:rPr>
          <w:rFonts w:ascii="Times New Roman" w:eastAsia="宋体" w:hAnsi="Times New Roman" w:cs="Times New Roman"/>
          <w:sz w:val="20"/>
          <w:szCs w:val="20"/>
        </w:rPr>
        <w:t>t</w:t>
      </w:r>
      <w:r w:rsidRPr="00D25EDF">
        <w:rPr>
          <w:rFonts w:ascii="Times New Roman" w:eastAsia="宋体" w:hAnsi="Times New Roman" w:cs="Times New Roman"/>
          <w:sz w:val="20"/>
          <w:szCs w:val="20"/>
        </w:rPr>
        <w:t xml:space="preserve"> could be observed that there are some duplications in the specification, and we think we should simplify the </w:t>
      </w:r>
      <w:r>
        <w:rPr>
          <w:rFonts w:ascii="Times New Roman" w:eastAsia="宋体" w:hAnsi="Times New Roman" w:cs="Times New Roman"/>
          <w:sz w:val="20"/>
          <w:szCs w:val="20"/>
        </w:rPr>
        <w:t>text</w:t>
      </w:r>
      <w:r w:rsidRPr="00D25EDF">
        <w:rPr>
          <w:rFonts w:ascii="Times New Roman" w:eastAsia="宋体" w:hAnsi="Times New Roman" w:cs="Times New Roman"/>
          <w:sz w:val="20"/>
          <w:szCs w:val="20"/>
        </w:rPr>
        <w:t xml:space="preserve"> and make it clearer</w:t>
      </w:r>
      <w:r w:rsidR="00BE182E">
        <w:rPr>
          <w:rFonts w:ascii="Times New Roman" w:eastAsia="宋体" w:hAnsi="Times New Roman" w:cs="Times New Roman"/>
          <w:sz w:val="20"/>
          <w:szCs w:val="20"/>
        </w:rPr>
        <w:t xml:space="preserve"> by removing the duplication descriptions in part2</w:t>
      </w:r>
      <w:r w:rsidRPr="00D25EDF">
        <w:rPr>
          <w:rFonts w:ascii="Times New Roman" w:eastAsia="宋体" w:hAnsi="Times New Roman" w:cs="Times New Roman"/>
          <w:sz w:val="20"/>
          <w:szCs w:val="20"/>
        </w:rPr>
        <w:t>.</w:t>
      </w:r>
    </w:p>
    <w:p w14:paraId="2F180C28" w14:textId="2F796B0F" w:rsidR="00D25EDF" w:rsidRDefault="00E05E22" w:rsidP="00E8612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lastRenderedPageBreak/>
        <w:t>I</w:t>
      </w:r>
      <w:r>
        <w:rPr>
          <w:rFonts w:ascii="Times New Roman" w:eastAsia="宋体" w:hAnsi="Times New Roman" w:cs="Times New Roman"/>
          <w:sz w:val="20"/>
          <w:szCs w:val="20"/>
        </w:rPr>
        <w:t>n addition, f</w:t>
      </w:r>
      <w:r w:rsidR="00D25EDF" w:rsidRPr="00D25EDF">
        <w:rPr>
          <w:rFonts w:ascii="Times New Roman" w:eastAsia="宋体" w:hAnsi="Times New Roman" w:cs="Times New Roman"/>
          <w:sz w:val="20"/>
          <w:szCs w:val="20"/>
        </w:rPr>
        <w:t xml:space="preserve">rom our understanding, </w:t>
      </w:r>
      <w:r w:rsidR="00D25EDF">
        <w:rPr>
          <w:rFonts w:ascii="Times New Roman" w:eastAsia="宋体" w:hAnsi="Times New Roman" w:cs="Times New Roman"/>
          <w:sz w:val="20"/>
          <w:szCs w:val="20"/>
        </w:rPr>
        <w:t xml:space="preserve">the following </w:t>
      </w:r>
      <w:r>
        <w:rPr>
          <w:rFonts w:ascii="Times New Roman" w:eastAsia="宋体" w:hAnsi="Times New Roman" w:cs="Times New Roman"/>
          <w:sz w:val="20"/>
          <w:szCs w:val="20"/>
        </w:rPr>
        <w:t xml:space="preserve">text </w:t>
      </w:r>
      <w:r w:rsidR="00D25EDF">
        <w:rPr>
          <w:rFonts w:ascii="Times New Roman" w:eastAsia="宋体" w:hAnsi="Times New Roman" w:cs="Times New Roman"/>
          <w:sz w:val="20"/>
          <w:szCs w:val="20"/>
        </w:rPr>
        <w:t xml:space="preserve">in part1 </w:t>
      </w:r>
      <w:r w:rsidR="00BE182E">
        <w:rPr>
          <w:rFonts w:ascii="Times New Roman" w:eastAsia="宋体" w:hAnsi="Times New Roman" w:cs="Times New Roman"/>
          <w:sz w:val="20"/>
          <w:szCs w:val="20"/>
        </w:rPr>
        <w:t xml:space="preserve">and in part2 </w:t>
      </w:r>
      <w:r w:rsidR="003504CE">
        <w:rPr>
          <w:rFonts w:ascii="Times New Roman" w:eastAsia="宋体" w:hAnsi="Times New Roman" w:cs="Times New Roman"/>
          <w:sz w:val="20"/>
          <w:szCs w:val="20"/>
        </w:rPr>
        <w:t xml:space="preserve">is </w:t>
      </w:r>
      <w:r w:rsidR="00BE182E">
        <w:rPr>
          <w:rFonts w:ascii="Times New Roman" w:eastAsia="宋体" w:hAnsi="Times New Roman" w:cs="Times New Roman"/>
          <w:sz w:val="20"/>
          <w:szCs w:val="20"/>
        </w:rPr>
        <w:t xml:space="preserve">applied to the same case, </w:t>
      </w:r>
      <w:proofErr w:type="gramStart"/>
      <w:r w:rsidR="00BE182E">
        <w:rPr>
          <w:rFonts w:ascii="Times New Roman" w:eastAsia="宋体" w:hAnsi="Times New Roman" w:cs="Times New Roman"/>
          <w:sz w:val="20"/>
          <w:szCs w:val="20"/>
        </w:rPr>
        <w:t>i.e.</w:t>
      </w:r>
      <w:proofErr w:type="gramEnd"/>
      <w:r w:rsidR="00BE182E">
        <w:rPr>
          <w:rFonts w:ascii="Times New Roman" w:eastAsia="宋体" w:hAnsi="Times New Roman" w:cs="Times New Roman"/>
          <w:sz w:val="20"/>
          <w:szCs w:val="20"/>
        </w:rPr>
        <w:t xml:space="preserve"> for a RedCap UE, </w:t>
      </w:r>
      <w:r w:rsidR="00BE182E">
        <w:rPr>
          <w:rFonts w:ascii="Times New Roman" w:eastAsia="宋体" w:hAnsi="Times New Roman" w:cs="Times New Roman" w:hint="eastAsia"/>
          <w:sz w:val="20"/>
          <w:szCs w:val="20"/>
        </w:rPr>
        <w:t>when</w:t>
      </w:r>
      <w:r w:rsidR="00BE182E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BE182E">
        <w:rPr>
          <w:rFonts w:ascii="Times New Roman" w:eastAsia="宋体" w:hAnsi="Times New Roman" w:cs="Times New Roman" w:hint="eastAsia"/>
          <w:sz w:val="20"/>
          <w:szCs w:val="20"/>
        </w:rPr>
        <w:t>the</w:t>
      </w:r>
      <w:r w:rsidR="00BE182E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BE182E">
        <w:rPr>
          <w:rFonts w:ascii="Times New Roman" w:eastAsia="宋体" w:hAnsi="Times New Roman" w:cs="Times New Roman" w:hint="eastAsia"/>
          <w:sz w:val="20"/>
          <w:szCs w:val="20"/>
        </w:rPr>
        <w:t>condition</w:t>
      </w:r>
      <w:r w:rsidR="00BE182E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BE182E" w:rsidRPr="00685096">
        <w:rPr>
          <w:rFonts w:ascii="Times New Roman" w:eastAsia="Batang" w:hAnsi="Times New Roman" w:cs="Times New Roman"/>
          <w:bCs/>
          <w:kern w:val="0"/>
          <w:sz w:val="20"/>
          <w:szCs w:val="20"/>
          <w:u w:val="single"/>
          <w:lang w:val="en-GB" w:eastAsia="ja-JP"/>
        </w:rPr>
        <w:t>When cell status "barred" is indicated for RedCap UEs with 1Rx/2Rx or to be treated as if the cell status is "barred"</w:t>
      </w:r>
      <w:r w:rsidR="00BE182E">
        <w:rPr>
          <w:rFonts w:ascii="Times New Roman" w:eastAsia="Batang" w:hAnsi="Times New Roman" w:cs="Times New Roman"/>
          <w:bCs/>
          <w:kern w:val="0"/>
          <w:sz w:val="20"/>
          <w:szCs w:val="20"/>
          <w:u w:val="single"/>
          <w:lang w:val="en-GB" w:eastAsia="ja-JP"/>
        </w:rPr>
        <w:t xml:space="preserve"> </w:t>
      </w:r>
      <w:r w:rsidR="00BE182E" w:rsidRPr="00685096">
        <w:rPr>
          <w:rFonts w:ascii="Times New Roman" w:eastAsia="宋体" w:hAnsi="Times New Roman" w:cs="Times New Roman"/>
          <w:sz w:val="20"/>
          <w:szCs w:val="20"/>
        </w:rPr>
        <w:t xml:space="preserve">is met, </w:t>
      </w:r>
      <w:r w:rsidR="00BE182E">
        <w:rPr>
          <w:rFonts w:ascii="Times New Roman" w:eastAsia="宋体" w:hAnsi="Times New Roman" w:cs="Times New Roman" w:hint="eastAsia"/>
          <w:sz w:val="20"/>
          <w:szCs w:val="20"/>
        </w:rPr>
        <w:t>the</w:t>
      </w:r>
      <w:r w:rsidR="00BE182E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BE182E">
        <w:rPr>
          <w:rFonts w:ascii="Times New Roman" w:eastAsia="宋体" w:hAnsi="Times New Roman" w:cs="Times New Roman" w:hint="eastAsia"/>
          <w:sz w:val="20"/>
          <w:szCs w:val="20"/>
        </w:rPr>
        <w:t>condition</w:t>
      </w:r>
      <w:r w:rsidR="00BE182E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BE182E" w:rsidRPr="00685096">
        <w:rPr>
          <w:rFonts w:ascii="Times New Roman" w:eastAsia="Batang" w:hAnsi="Times New Roman" w:cs="Times New Roman"/>
          <w:bCs/>
          <w:kern w:val="0"/>
          <w:sz w:val="20"/>
          <w:szCs w:val="20"/>
          <w:u w:val="single"/>
          <w:lang w:val="en-GB" w:eastAsia="ja-JP"/>
        </w:rPr>
        <w:t>When cell status "barred" is indicated or to be treated as if the cell status is "barred"</w:t>
      </w:r>
      <w:r w:rsidR="00BE182E" w:rsidRPr="00685096">
        <w:rPr>
          <w:rFonts w:ascii="Times New Roman" w:eastAsia="Batang" w:hAnsi="Times New Roman" w:cs="Times New Roman"/>
          <w:bCs/>
          <w:kern w:val="0"/>
          <w:sz w:val="20"/>
          <w:szCs w:val="20"/>
          <w:lang w:val="en-GB" w:eastAsia="ja-JP"/>
        </w:rPr>
        <w:t xml:space="preserve"> will always </w:t>
      </w:r>
      <w:r w:rsidR="00BE182E">
        <w:rPr>
          <w:rFonts w:ascii="Times New Roman" w:eastAsia="Batang" w:hAnsi="Times New Roman" w:cs="Times New Roman"/>
          <w:bCs/>
          <w:kern w:val="0"/>
          <w:sz w:val="20"/>
          <w:szCs w:val="20"/>
          <w:lang w:val="en-GB" w:eastAsia="ja-JP"/>
        </w:rPr>
        <w:t xml:space="preserve">be </w:t>
      </w:r>
      <w:r w:rsidR="00BE182E" w:rsidRPr="00685096">
        <w:rPr>
          <w:rFonts w:ascii="Times New Roman" w:eastAsia="Batang" w:hAnsi="Times New Roman" w:cs="Times New Roman"/>
          <w:bCs/>
          <w:kern w:val="0"/>
          <w:sz w:val="20"/>
          <w:szCs w:val="20"/>
          <w:lang w:val="en-GB" w:eastAsia="ja-JP"/>
        </w:rPr>
        <w:t>met.</w:t>
      </w:r>
      <w:r w:rsidR="00BE182E">
        <w:rPr>
          <w:rFonts w:ascii="Times New Roman" w:eastAsia="Batang" w:hAnsi="Times New Roman" w:cs="Times New Roman"/>
          <w:bCs/>
          <w:kern w:val="0"/>
          <w:sz w:val="20"/>
          <w:szCs w:val="20"/>
          <w:lang w:val="en-GB" w:eastAsia="ja-JP"/>
        </w:rPr>
        <w:t xml:space="preserve"> Hence, the</w:t>
      </w:r>
      <w:r w:rsidR="00BE182E" w:rsidRPr="00BE182E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="00BE182E"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UE</w:t>
      </w:r>
      <w:r w:rsidR="00BE182E">
        <w:rPr>
          <w:rFonts w:ascii="Times New Roman" w:eastAsia="Batang" w:hAnsi="Times New Roman" w:cs="Times New Roman"/>
          <w:bCs/>
          <w:kern w:val="0"/>
          <w:sz w:val="20"/>
          <w:szCs w:val="20"/>
          <w:lang w:val="en-GB" w:eastAsia="ja-JP"/>
        </w:rPr>
        <w:t xml:space="preserve"> </w:t>
      </w:r>
      <w:r w:rsidR="00BE182E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behaviour </w:t>
      </w:r>
      <w:r w:rsidR="00BE182E">
        <w:rPr>
          <w:rFonts w:ascii="Times New Roman" w:eastAsia="Batang" w:hAnsi="Times New Roman" w:cs="Times New Roman"/>
          <w:bCs/>
          <w:kern w:val="0"/>
          <w:sz w:val="20"/>
          <w:szCs w:val="20"/>
          <w:lang w:val="en-GB" w:eastAsia="ja-JP"/>
        </w:rPr>
        <w:t>(</w:t>
      </w:r>
      <w:proofErr w:type="gramStart"/>
      <w:r w:rsidR="00BE182E">
        <w:rPr>
          <w:rFonts w:ascii="Times New Roman" w:eastAsia="Batang" w:hAnsi="Times New Roman" w:cs="Times New Roman"/>
          <w:bCs/>
          <w:kern w:val="0"/>
          <w:sz w:val="20"/>
          <w:szCs w:val="20"/>
          <w:lang w:val="en-GB" w:eastAsia="ja-JP"/>
        </w:rPr>
        <w:t>i.e.</w:t>
      </w:r>
      <w:proofErr w:type="gramEnd"/>
      <w:r w:rsidR="00BE182E">
        <w:rPr>
          <w:rFonts w:ascii="Times New Roman" w:eastAsia="Batang" w:hAnsi="Times New Roman" w:cs="Times New Roman"/>
          <w:bCs/>
          <w:kern w:val="0"/>
          <w:sz w:val="20"/>
          <w:szCs w:val="20"/>
          <w:lang w:val="en-GB" w:eastAsia="ja-JP"/>
        </w:rPr>
        <w:t xml:space="preserve"> </w:t>
      </w:r>
      <w:r w:rsidR="00BE182E"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The UE is not permitted to select/reselect this cell, not even for emergency calls.</w:t>
      </w:r>
      <w:r w:rsidR="00BE182E">
        <w:rPr>
          <w:rFonts w:ascii="Times New Roman" w:eastAsia="Batang" w:hAnsi="Times New Roman" w:cs="Times New Roman"/>
          <w:bCs/>
          <w:kern w:val="0"/>
          <w:sz w:val="20"/>
          <w:szCs w:val="20"/>
          <w:lang w:val="en-GB" w:eastAsia="ja-JP"/>
        </w:rPr>
        <w:t>) specified in part 2 can be removed to avoid duplication.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25EDF" w14:paraId="619D0AC3" w14:textId="77777777" w:rsidTr="00D25EDF">
        <w:tc>
          <w:tcPr>
            <w:tcW w:w="9060" w:type="dxa"/>
          </w:tcPr>
          <w:p w14:paraId="7BC59473" w14:textId="5ECD6E72" w:rsidR="00E05E22" w:rsidRPr="00685096" w:rsidRDefault="00E05E22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85096">
              <w:rPr>
                <w:rFonts w:ascii="Times New Roman" w:eastAsia="宋体" w:hAnsi="Times New Roman" w:cs="Times New Roman"/>
                <w:sz w:val="20"/>
                <w:szCs w:val="20"/>
              </w:rPr>
              <w:t>Part1</w:t>
            </w:r>
          </w:p>
          <w:p w14:paraId="1493ED67" w14:textId="1AEFC782" w:rsidR="00E05E22" w:rsidRPr="00D25EDF" w:rsidRDefault="00E05E22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</w:rPr>
              <w:t>When cell status "barred" is indicated or to be treated as if the cell status is "barred",</w:t>
            </w:r>
            <w:r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14:paraId="027BC764" w14:textId="46F0B317" w:rsidR="00D25EDF" w:rsidRPr="00D25EDF" w:rsidRDefault="00E05E22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is not permitted to select/reselect this cell, not even for emergency calls.</w:t>
            </w:r>
          </w:p>
        </w:tc>
      </w:tr>
      <w:tr w:rsidR="00E05E22" w14:paraId="0357C4A3" w14:textId="77777777" w:rsidTr="00D25EDF">
        <w:tc>
          <w:tcPr>
            <w:tcW w:w="9060" w:type="dxa"/>
          </w:tcPr>
          <w:p w14:paraId="450016A8" w14:textId="0D593325" w:rsidR="00E05E22" w:rsidRPr="00685096" w:rsidRDefault="00E05E22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6C19A9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P</w:t>
            </w:r>
            <w:r w:rsidRPr="006C19A9">
              <w:rPr>
                <w:rFonts w:ascii="Times New Roman" w:eastAsia="宋体" w:hAnsi="Times New Roman" w:cs="Times New Roman"/>
                <w:sz w:val="20"/>
                <w:szCs w:val="20"/>
              </w:rPr>
              <w:t>art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2</w:t>
            </w:r>
          </w:p>
          <w:p w14:paraId="591F6493" w14:textId="401D7436" w:rsidR="00E05E22" w:rsidRPr="00D25EDF" w:rsidRDefault="00E05E22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</w:rPr>
              <w:t>When cell status "barred" is indicated for RedCap UEs with 1Rx/2Rx or to be treated as if the cell status is "barred"</w:t>
            </w:r>
          </w:p>
          <w:p w14:paraId="7B122D10" w14:textId="6309960B" w:rsidR="00E05E22" w:rsidRPr="00BE182E" w:rsidRDefault="00E05E22" w:rsidP="00E8612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jc w:val="left"/>
              <w:textAlignment w:val="baseline"/>
              <w:rPr>
                <w:rFonts w:ascii="Times New Roman" w:eastAsia="Batang" w:hAnsi="Times New Roman" w:cs="Times New Roman"/>
                <w:b/>
                <w:bCs/>
                <w:kern w:val="0"/>
                <w:sz w:val="20"/>
                <w:szCs w:val="20"/>
                <w:lang w:val="en-GB" w:eastAsia="ja-JP"/>
              </w:rPr>
            </w:pP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D25ED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The UE is not permitted to select/reselect this cell, not even for emergency calls.</w:t>
            </w:r>
          </w:p>
        </w:tc>
      </w:tr>
    </w:tbl>
    <w:p w14:paraId="4AC4A0BD" w14:textId="04ECEDD5" w:rsidR="00D25EDF" w:rsidRDefault="00D25EDF" w:rsidP="00E86123">
      <w:pPr>
        <w:widowControl/>
        <w:suppressAutoHyphens/>
        <w:overflowPunct w:val="0"/>
        <w:autoSpaceDE w:val="0"/>
        <w:spacing w:after="120"/>
        <w:textAlignment w:val="baseline"/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</w:rPr>
      </w:pPr>
      <w:r w:rsidRPr="00D25EDF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</w:rPr>
        <w:t>Observation 1:</w:t>
      </w:r>
      <w:r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</w:rPr>
        <w:t xml:space="preserve"> There are </w:t>
      </w:r>
      <w:r w:rsidRPr="00D25EDF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</w:rPr>
        <w:t>duplications</w:t>
      </w:r>
      <w:r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</w:rPr>
        <w:t xml:space="preserve"> on cell bar for RedCap </w:t>
      </w:r>
      <w:r>
        <w:rPr>
          <w:rFonts w:ascii="Times New Roman" w:eastAsia="宋体" w:hAnsi="Times New Roman" w:cs="Times New Roman" w:hint="eastAsia"/>
          <w:b/>
          <w:bCs/>
          <w:color w:val="000000"/>
          <w:kern w:val="0"/>
          <w:sz w:val="20"/>
          <w:szCs w:val="20"/>
        </w:rPr>
        <w:t>in</w:t>
      </w:r>
      <w:r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</w:rPr>
        <w:t xml:space="preserve"> TS 38.304 </w:t>
      </w:r>
      <w:r>
        <w:rPr>
          <w:rFonts w:ascii="Times New Roman" w:eastAsia="宋体" w:hAnsi="Times New Roman" w:cs="Times New Roman" w:hint="eastAsia"/>
          <w:b/>
          <w:bCs/>
          <w:color w:val="000000"/>
          <w:kern w:val="0"/>
          <w:sz w:val="20"/>
          <w:szCs w:val="20"/>
        </w:rPr>
        <w:t>spe</w:t>
      </w:r>
      <w:r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</w:rPr>
        <w:t>cification</w:t>
      </w:r>
      <w:r w:rsidRPr="00D25EDF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</w:rPr>
        <w:t xml:space="preserve">. </w:t>
      </w:r>
    </w:p>
    <w:p w14:paraId="20470364" w14:textId="6079C088" w:rsidR="00D25EDF" w:rsidRPr="00D25EDF" w:rsidRDefault="00D25EDF" w:rsidP="00E86123">
      <w:pPr>
        <w:adjustRightInd w:val="0"/>
        <w:snapToGrid w:val="0"/>
        <w:spacing w:after="120"/>
        <w:ind w:left="1160" w:hangingChars="580" w:hanging="1160"/>
        <w:rPr>
          <w:rFonts w:ascii="Times New Roman" w:eastAsia="Malgun Gothic" w:hAnsi="Times New Roman" w:cs="Times New Roman"/>
          <w:b/>
          <w:sz w:val="20"/>
          <w:szCs w:val="20"/>
          <w:lang w:val="en-GB"/>
        </w:rPr>
      </w:pPr>
      <w:r w:rsidRPr="00D25EDF">
        <w:rPr>
          <w:rFonts w:ascii="Times New Roman" w:hAnsi="Times New Roman" w:cs="Times New Roman"/>
          <w:b/>
          <w:bCs/>
          <w:sz w:val="20"/>
          <w:szCs w:val="20"/>
        </w:rPr>
        <w:t>Proposal 1:</w:t>
      </w:r>
      <w:r w:rsidRPr="00D25EDF">
        <w:rPr>
          <w:rFonts w:ascii="Times New Roman" w:eastAsia="Malgun Gothic" w:hAnsi="Times New Roman" w:cs="Times New Roman"/>
          <w:b/>
          <w:sz w:val="20"/>
          <w:szCs w:val="20"/>
          <w:lang w:eastAsia="zh-TW"/>
        </w:rPr>
        <w:t xml:space="preserve"> Remove the duplication for cellbar for RedCap </w:t>
      </w:r>
      <w:r w:rsidRPr="00D25EDF">
        <w:rPr>
          <w:rFonts w:ascii="Times New Roman" w:hAnsi="Times New Roman" w:cs="Times New Roman"/>
          <w:b/>
          <w:sz w:val="20"/>
          <w:szCs w:val="20"/>
        </w:rPr>
        <w:t>in TS38304</w:t>
      </w:r>
      <w:r w:rsidRPr="00D25EDF">
        <w:rPr>
          <w:rFonts w:ascii="Times New Roman" w:eastAsia="Malgun Gothic" w:hAnsi="Times New Roman" w:cs="Times New Roman"/>
          <w:b/>
          <w:sz w:val="20"/>
          <w:szCs w:val="20"/>
          <w:lang w:eastAsia="zh-TW"/>
        </w:rPr>
        <w:t>.</w:t>
      </w:r>
      <w:r w:rsidRPr="00D25EDF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</w:p>
    <w:p w14:paraId="0DBEAD50" w14:textId="278DC5E0" w:rsidR="00D25EDF" w:rsidRPr="00D25EDF" w:rsidRDefault="00D25EDF" w:rsidP="00E86123">
      <w:pPr>
        <w:adjustRightInd w:val="0"/>
        <w:snapToGrid w:val="0"/>
        <w:spacing w:after="120"/>
        <w:ind w:left="1160" w:hangingChars="580" w:hanging="1160"/>
        <w:rPr>
          <w:rFonts w:ascii="Times New Roman" w:eastAsia="Malgun Gothic" w:hAnsi="Times New Roman" w:cs="Times New Roman"/>
          <w:b/>
          <w:sz w:val="20"/>
          <w:szCs w:val="20"/>
          <w:lang w:val="en-GB"/>
        </w:rPr>
      </w:pPr>
      <w:r w:rsidRPr="00D25EDF">
        <w:rPr>
          <w:rFonts w:ascii="Times New Roman" w:hAnsi="Times New Roman" w:cs="Times New Roman"/>
          <w:b/>
          <w:bCs/>
          <w:sz w:val="20"/>
          <w:szCs w:val="20"/>
        </w:rPr>
        <w:t>Proposal 2:</w:t>
      </w:r>
      <w:r w:rsidRPr="00D25EDF">
        <w:rPr>
          <w:rFonts w:ascii="Times New Roman" w:eastAsia="Malgun Gothic" w:hAnsi="Times New Roman" w:cs="Times New Roman"/>
          <w:b/>
          <w:sz w:val="20"/>
          <w:szCs w:val="20"/>
          <w:lang w:eastAsia="zh-TW"/>
        </w:rPr>
        <w:t xml:space="preserve"> Adopt the text proposal in Annex A.</w:t>
      </w:r>
      <w:r w:rsidRPr="00D25EDF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</w:p>
    <w:p w14:paraId="7AC2458F" w14:textId="77777777" w:rsidR="00D25EDF" w:rsidRPr="00D25EDF" w:rsidRDefault="00D25EDF" w:rsidP="00D25EDF">
      <w:pPr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GB"/>
        </w:rPr>
      </w:pPr>
      <w:r w:rsidRPr="00D25EDF">
        <w:rPr>
          <w:rFonts w:ascii="Arial" w:eastAsia="宋体" w:hAnsi="Arial" w:cs="Times New Roman"/>
          <w:kern w:val="0"/>
          <w:sz w:val="36"/>
          <w:szCs w:val="20"/>
          <w:lang w:val="en-GB" w:eastAsia="en-GB"/>
        </w:rPr>
        <w:t>Conclusion</w:t>
      </w:r>
    </w:p>
    <w:p w14:paraId="09F36E5F" w14:textId="1CA88DAD" w:rsidR="00D25EDF" w:rsidRPr="00D25EDF" w:rsidRDefault="00D25EDF" w:rsidP="00E8612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Cs w:val="24"/>
        </w:rPr>
      </w:pPr>
      <w:r w:rsidRPr="00D25EDF">
        <w:rPr>
          <w:rFonts w:ascii="Times New Roman" w:eastAsia="宋体" w:hAnsi="Times New Roman" w:cs="Times New Roman"/>
          <w:kern w:val="0"/>
          <w:szCs w:val="24"/>
        </w:rPr>
        <w:t xml:space="preserve">In this contribution, we </w:t>
      </w:r>
      <w:r w:rsidR="00BF29D3" w:rsidRPr="00BF29D3">
        <w:rPr>
          <w:rFonts w:ascii="Times New Roman" w:eastAsia="宋体" w:hAnsi="Times New Roman" w:cs="Times New Roman"/>
          <w:kern w:val="0"/>
          <w:szCs w:val="24"/>
        </w:rPr>
        <w:t xml:space="preserve">proposed </w:t>
      </w:r>
      <w:proofErr w:type="gramStart"/>
      <w:r w:rsidR="00BF29D3" w:rsidRPr="00BF29D3">
        <w:rPr>
          <w:rFonts w:ascii="Times New Roman" w:eastAsia="宋体" w:hAnsi="Times New Roman" w:cs="Times New Roman"/>
          <w:kern w:val="0"/>
          <w:szCs w:val="24"/>
        </w:rPr>
        <w:t>an</w:t>
      </w:r>
      <w:proofErr w:type="gramEnd"/>
      <w:r w:rsidR="00BF29D3" w:rsidRPr="00BF29D3">
        <w:rPr>
          <w:rFonts w:ascii="Times New Roman" w:eastAsia="宋体" w:hAnsi="Times New Roman" w:cs="Times New Roman"/>
          <w:kern w:val="0"/>
          <w:szCs w:val="24"/>
        </w:rPr>
        <w:t xml:space="preserve"> specification issue on cellbar for RedCap UEs</w:t>
      </w:r>
      <w:r w:rsidRPr="00D25EDF">
        <w:rPr>
          <w:rFonts w:ascii="Times New Roman" w:eastAsia="宋体" w:hAnsi="Times New Roman" w:cs="Times New Roman"/>
          <w:kern w:val="0"/>
          <w:szCs w:val="24"/>
        </w:rPr>
        <w:t xml:space="preserve">. The following proposals are achieved: </w:t>
      </w:r>
    </w:p>
    <w:p w14:paraId="5ADDE9E2" w14:textId="64BFA6C8" w:rsidR="00D25EDF" w:rsidRPr="00D25EDF" w:rsidRDefault="00BF29D3" w:rsidP="00E86123">
      <w:pPr>
        <w:widowControl/>
        <w:suppressAutoHyphens/>
        <w:overflowPunct w:val="0"/>
        <w:autoSpaceDE w:val="0"/>
        <w:spacing w:after="120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BF29D3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</w:rPr>
        <w:t>Observation 1: There are duplications on cell bar for RedCap in TS 38.304 specification</w:t>
      </w:r>
      <w:r w:rsidR="00D25EDF" w:rsidRPr="00D25EDF"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</w:rPr>
        <w:t xml:space="preserve">. </w:t>
      </w:r>
    </w:p>
    <w:p w14:paraId="3A4C85DC" w14:textId="187C4EE8" w:rsidR="00BF29D3" w:rsidRPr="00D25EDF" w:rsidRDefault="00BF29D3" w:rsidP="00E86123">
      <w:pPr>
        <w:adjustRightInd w:val="0"/>
        <w:snapToGrid w:val="0"/>
        <w:spacing w:after="120"/>
        <w:ind w:left="1160" w:hangingChars="580" w:hanging="1160"/>
        <w:rPr>
          <w:rFonts w:ascii="Times New Roman" w:eastAsia="Malgun Gothic" w:hAnsi="Times New Roman" w:cs="Times New Roman"/>
          <w:b/>
          <w:sz w:val="20"/>
          <w:szCs w:val="20"/>
          <w:lang w:val="en-GB"/>
        </w:rPr>
      </w:pPr>
      <w:r w:rsidRPr="00D25EDF">
        <w:rPr>
          <w:rFonts w:ascii="Times New Roman" w:hAnsi="Times New Roman" w:cs="Times New Roman"/>
          <w:b/>
          <w:bCs/>
          <w:sz w:val="20"/>
          <w:szCs w:val="20"/>
        </w:rPr>
        <w:t>Proposal 1:</w:t>
      </w:r>
      <w:r w:rsidRPr="00D25EDF">
        <w:rPr>
          <w:rFonts w:ascii="Times New Roman" w:eastAsia="Malgun Gothic" w:hAnsi="Times New Roman" w:cs="Times New Roman"/>
          <w:b/>
          <w:sz w:val="20"/>
          <w:szCs w:val="20"/>
          <w:lang w:eastAsia="zh-TW"/>
        </w:rPr>
        <w:t xml:space="preserve"> Remove the duplication for cellbar for RedCap </w:t>
      </w:r>
      <w:r w:rsidRPr="00D25EDF">
        <w:rPr>
          <w:rFonts w:ascii="Times New Roman" w:hAnsi="Times New Roman" w:cs="Times New Roman"/>
          <w:b/>
          <w:sz w:val="20"/>
          <w:szCs w:val="20"/>
        </w:rPr>
        <w:t>in TS38304</w:t>
      </w:r>
      <w:r w:rsidRPr="00D25EDF">
        <w:rPr>
          <w:rFonts w:ascii="Times New Roman" w:eastAsia="Malgun Gothic" w:hAnsi="Times New Roman" w:cs="Times New Roman"/>
          <w:b/>
          <w:sz w:val="20"/>
          <w:szCs w:val="20"/>
          <w:lang w:eastAsia="zh-TW"/>
        </w:rPr>
        <w:t>.</w:t>
      </w:r>
      <w:r w:rsidRPr="00D25EDF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</w:p>
    <w:p w14:paraId="0F37AC17" w14:textId="73EBDFF6" w:rsidR="00D25EDF" w:rsidRPr="00BF29D3" w:rsidRDefault="00BF29D3" w:rsidP="00E86123">
      <w:pPr>
        <w:adjustRightInd w:val="0"/>
        <w:snapToGrid w:val="0"/>
        <w:spacing w:after="120"/>
        <w:ind w:left="1160" w:hangingChars="580" w:hanging="1160"/>
        <w:rPr>
          <w:rFonts w:ascii="Times New Roman" w:eastAsia="Malgun Gothic" w:hAnsi="Times New Roman" w:cs="Times New Roman"/>
          <w:b/>
          <w:sz w:val="20"/>
          <w:szCs w:val="20"/>
          <w:lang w:val="en-GB"/>
        </w:rPr>
      </w:pPr>
      <w:r w:rsidRPr="00D25EDF">
        <w:rPr>
          <w:rFonts w:ascii="Times New Roman" w:hAnsi="Times New Roman" w:cs="Times New Roman"/>
          <w:b/>
          <w:bCs/>
          <w:sz w:val="20"/>
          <w:szCs w:val="20"/>
        </w:rPr>
        <w:t>Proposal 2:</w:t>
      </w:r>
      <w:r w:rsidRPr="00D25EDF">
        <w:rPr>
          <w:rFonts w:ascii="Times New Roman" w:eastAsia="Malgun Gothic" w:hAnsi="Times New Roman" w:cs="Times New Roman"/>
          <w:b/>
          <w:sz w:val="20"/>
          <w:szCs w:val="20"/>
          <w:lang w:eastAsia="zh-TW"/>
        </w:rPr>
        <w:t xml:space="preserve"> Adopt the text proposal in Annex A.</w:t>
      </w:r>
      <w:r w:rsidRPr="00D25EDF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</w:p>
    <w:p w14:paraId="65D19C6F" w14:textId="77777777" w:rsidR="00D25EDF" w:rsidRPr="00D25EDF" w:rsidRDefault="00D25EDF" w:rsidP="00D25EDF">
      <w:pPr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Times New Roman" w:eastAsia="宋体" w:hAnsi="Times New Roman" w:cs="Times New Roman"/>
          <w:kern w:val="0"/>
          <w:sz w:val="36"/>
          <w:szCs w:val="20"/>
          <w:lang w:val="en-GB" w:eastAsia="en-GB"/>
        </w:rPr>
      </w:pPr>
      <w:r w:rsidRPr="00D25EDF">
        <w:rPr>
          <w:rFonts w:ascii="Times New Roman" w:eastAsia="宋体" w:hAnsi="Times New Roman" w:cs="Times New Roman"/>
          <w:kern w:val="0"/>
          <w:sz w:val="36"/>
          <w:szCs w:val="20"/>
          <w:lang w:val="en-GB" w:eastAsia="en-GB"/>
        </w:rPr>
        <w:t>References</w:t>
      </w:r>
    </w:p>
    <w:p w14:paraId="17265AFE" w14:textId="433F7D8E" w:rsidR="00D25EDF" w:rsidRPr="00E86123" w:rsidRDefault="00D25EDF" w:rsidP="00E86123">
      <w:pPr>
        <w:widowControl/>
        <w:numPr>
          <w:ilvl w:val="0"/>
          <w:numId w:val="6"/>
        </w:numPr>
        <w:jc w:val="left"/>
        <w:rPr>
          <w:rFonts w:ascii="Times New Roman" w:eastAsia="MS Mincho" w:hAnsi="Times New Roman" w:cs="Times New Roman"/>
          <w:szCs w:val="24"/>
          <w:lang w:eastAsia="en-US"/>
        </w:rPr>
      </w:pPr>
      <w:r w:rsidRPr="00D25EDF">
        <w:rPr>
          <w:rFonts w:ascii="Times New Roman" w:eastAsia="MS Mincho" w:hAnsi="Times New Roman" w:cs="Times New Roman"/>
          <w:szCs w:val="24"/>
        </w:rPr>
        <w:t>R2-2206706, Miscellaneous corrections for RedCap WI, Ericsson</w:t>
      </w:r>
    </w:p>
    <w:p w14:paraId="1DA5AC6B" w14:textId="77777777" w:rsidR="00E86123" w:rsidRDefault="00E86123" w:rsidP="00E86123">
      <w:pPr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Times New Roman" w:eastAsia="宋体" w:hAnsi="Times New Roman" w:cs="Times New Roman"/>
          <w:kern w:val="0"/>
          <w:sz w:val="36"/>
          <w:szCs w:val="20"/>
          <w:lang w:val="en-GB" w:eastAsia="en-GB"/>
        </w:rPr>
        <w:sectPr w:rsidR="00E86123" w:rsidSect="00D25EDF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14:paraId="14B94B8E" w14:textId="77777777" w:rsidR="00D25EDF" w:rsidRPr="00E86123" w:rsidRDefault="00D25EDF" w:rsidP="00E86123">
      <w:pPr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Times New Roman" w:eastAsia="宋体" w:hAnsi="Times New Roman" w:cs="Times New Roman"/>
          <w:kern w:val="0"/>
          <w:sz w:val="36"/>
          <w:szCs w:val="20"/>
          <w:lang w:val="en-GB" w:eastAsia="en-GB"/>
        </w:rPr>
      </w:pPr>
      <w:r w:rsidRPr="00E86123">
        <w:rPr>
          <w:rFonts w:ascii="Times New Roman" w:eastAsia="宋体" w:hAnsi="Times New Roman" w:cs="Times New Roman"/>
          <w:kern w:val="0"/>
          <w:sz w:val="36"/>
          <w:szCs w:val="20"/>
          <w:lang w:val="en-GB" w:eastAsia="en-GB"/>
        </w:rPr>
        <w:lastRenderedPageBreak/>
        <w:t>Annex A</w:t>
      </w:r>
    </w:p>
    <w:p w14:paraId="23945291" w14:textId="2154C132" w:rsidR="00D25EDF" w:rsidRPr="00D25EDF" w:rsidRDefault="00D25EDF" w:rsidP="00D25EDF">
      <w:pPr>
        <w:keepNext/>
        <w:widowControl/>
        <w:numPr>
          <w:ilvl w:val="1"/>
          <w:numId w:val="0"/>
        </w:numPr>
        <w:tabs>
          <w:tab w:val="left" w:pos="567"/>
        </w:tabs>
        <w:spacing w:before="240" w:after="60"/>
        <w:ind w:left="567" w:hanging="567"/>
        <w:jc w:val="left"/>
        <w:outlineLvl w:val="1"/>
        <w:rPr>
          <w:rFonts w:ascii="Arial" w:eastAsia="MS Mincho" w:hAnsi="Arial" w:cs="Arial"/>
          <w:b/>
          <w:bCs/>
          <w:iCs/>
          <w:kern w:val="0"/>
          <w:sz w:val="22"/>
          <w:szCs w:val="28"/>
        </w:rPr>
      </w:pPr>
      <w:r w:rsidRPr="00D25EDF">
        <w:rPr>
          <w:rFonts w:ascii="Arial" w:eastAsia="MS Mincho" w:hAnsi="Arial" w:cs="Arial"/>
          <w:b/>
          <w:bCs/>
          <w:iCs/>
          <w:kern w:val="0"/>
          <w:sz w:val="22"/>
          <w:szCs w:val="28"/>
        </w:rPr>
        <w:t>Text proposal for Rel-1</w:t>
      </w:r>
      <w:r w:rsidRPr="00D25EDF">
        <w:rPr>
          <w:rFonts w:ascii="Arial" w:eastAsia="MS Mincho" w:hAnsi="Arial" w:cs="Arial" w:hint="eastAsia"/>
          <w:b/>
          <w:bCs/>
          <w:iCs/>
          <w:kern w:val="0"/>
          <w:sz w:val="22"/>
          <w:szCs w:val="28"/>
        </w:rPr>
        <w:t>7</w:t>
      </w:r>
      <w:r w:rsidRPr="00D25EDF">
        <w:rPr>
          <w:rFonts w:ascii="Arial" w:eastAsia="MS Mincho" w:hAnsi="Arial" w:cs="Arial"/>
          <w:b/>
          <w:bCs/>
          <w:iCs/>
          <w:kern w:val="0"/>
          <w:sz w:val="22"/>
          <w:szCs w:val="28"/>
        </w:rPr>
        <w:t xml:space="preserve"> TS 38.3</w:t>
      </w:r>
      <w:r w:rsidRPr="00D25EDF">
        <w:rPr>
          <w:rFonts w:ascii="Arial" w:eastAsia="MS Mincho" w:hAnsi="Arial" w:cs="Arial" w:hint="eastAsia"/>
          <w:b/>
          <w:bCs/>
          <w:iCs/>
          <w:kern w:val="0"/>
          <w:sz w:val="22"/>
          <w:szCs w:val="28"/>
        </w:rPr>
        <w:t>04</w:t>
      </w:r>
      <w:r>
        <w:rPr>
          <w:rFonts w:ascii="Arial" w:eastAsia="MS Mincho" w:hAnsi="Arial" w:cs="Arial"/>
          <w:b/>
          <w:bCs/>
          <w:iCs/>
          <w:kern w:val="0"/>
          <w:sz w:val="22"/>
          <w:szCs w:val="28"/>
        </w:rPr>
        <w:t xml:space="preserve"> h10</w:t>
      </w:r>
      <w:r w:rsidRPr="00D25EDF">
        <w:rPr>
          <w:rFonts w:ascii="Arial" w:eastAsia="MS Mincho" w:hAnsi="Arial" w:cs="Arial"/>
          <w:b/>
          <w:bCs/>
          <w:iCs/>
          <w:kern w:val="0"/>
          <w:sz w:val="22"/>
          <w:szCs w:val="28"/>
        </w:rPr>
        <w:t>:</w:t>
      </w:r>
    </w:p>
    <w:p w14:paraId="0C303F33" w14:textId="77777777" w:rsidR="00D25EDF" w:rsidRPr="00D25EDF" w:rsidRDefault="00D25EDF" w:rsidP="00D25EDF">
      <w:pPr>
        <w:widowControl/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="Times New Roman" w:eastAsia="Calibri" w:hAnsi="Times New Roman" w:cs="Times New Roman"/>
          <w:bCs/>
          <w:i/>
          <w:kern w:val="0"/>
          <w:sz w:val="22"/>
          <w:lang w:eastAsia="ko-KR"/>
        </w:rPr>
      </w:pPr>
      <w:r w:rsidRPr="00D25EDF">
        <w:rPr>
          <w:rFonts w:ascii="Times New Roman" w:eastAsia="宋体" w:hAnsi="Times New Roman" w:cs="Times New Roman"/>
          <w:bCs/>
          <w:i/>
          <w:kern w:val="0"/>
          <w:sz w:val="22"/>
        </w:rPr>
        <w:t>START OF</w:t>
      </w:r>
      <w:r w:rsidRPr="00D25EDF">
        <w:rPr>
          <w:rFonts w:ascii="Times New Roman" w:eastAsia="Calibri" w:hAnsi="Times New Roman" w:cs="Times New Roman"/>
          <w:bCs/>
          <w:i/>
          <w:kern w:val="0"/>
          <w:sz w:val="22"/>
          <w:lang w:eastAsia="ko-KR"/>
        </w:rPr>
        <w:t xml:space="preserve"> CHANGE</w:t>
      </w:r>
    </w:p>
    <w:p w14:paraId="2F75CF43" w14:textId="77777777" w:rsidR="00D25EDF" w:rsidRPr="00D25EDF" w:rsidRDefault="00D25EDF" w:rsidP="00D25ED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Batang" w:hAnsi="Arial" w:cs="Times New Roman"/>
          <w:kern w:val="0"/>
          <w:sz w:val="28"/>
          <w:szCs w:val="20"/>
          <w:lang w:val="en-GB" w:eastAsia="ja-JP"/>
        </w:rPr>
      </w:pPr>
      <w:bookmarkStart w:id="4" w:name="_Toc29245223"/>
      <w:bookmarkStart w:id="5" w:name="_Toc37298574"/>
      <w:bookmarkStart w:id="6" w:name="_Toc46502336"/>
      <w:bookmarkStart w:id="7" w:name="_Toc52749313"/>
      <w:bookmarkStart w:id="8" w:name="_Toc100784120"/>
      <w:r w:rsidRPr="00D25EDF">
        <w:rPr>
          <w:rFonts w:ascii="Arial" w:eastAsia="Batang" w:hAnsi="Arial" w:cs="Times New Roman"/>
          <w:kern w:val="0"/>
          <w:sz w:val="28"/>
          <w:szCs w:val="20"/>
          <w:lang w:val="en-GB" w:eastAsia="ja-JP"/>
        </w:rPr>
        <w:t>5.3.1</w:t>
      </w:r>
      <w:r w:rsidRPr="00D25EDF">
        <w:rPr>
          <w:rFonts w:ascii="Arial" w:eastAsia="Batang" w:hAnsi="Arial" w:cs="Times New Roman"/>
          <w:kern w:val="0"/>
          <w:sz w:val="28"/>
          <w:szCs w:val="20"/>
          <w:lang w:val="en-GB" w:eastAsia="ja-JP"/>
        </w:rPr>
        <w:tab/>
        <w:t>Cell status and cell reservations</w:t>
      </w:r>
      <w:bookmarkEnd w:id="4"/>
      <w:bookmarkEnd w:id="5"/>
      <w:bookmarkEnd w:id="6"/>
      <w:bookmarkEnd w:id="7"/>
      <w:bookmarkEnd w:id="8"/>
    </w:p>
    <w:p w14:paraId="088DDD4F" w14:textId="77777777" w:rsidR="00D25EDF" w:rsidRPr="00D25EDF" w:rsidRDefault="00D25EDF" w:rsidP="00D25EDF">
      <w:pPr>
        <w:widowControl/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kern w:val="0"/>
          <w:sz w:val="22"/>
          <w:lang w:val="en-GB"/>
        </w:rPr>
      </w:pPr>
      <w:r w:rsidRPr="00D25EDF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(</w:t>
      </w:r>
      <w:r w:rsidRPr="00D25EDF">
        <w:rPr>
          <w:rFonts w:ascii="Arial" w:eastAsia="宋体" w:hAnsi="Arial" w:cs="Arial"/>
          <w:b/>
          <w:bCs/>
          <w:kern w:val="0"/>
          <w:sz w:val="22"/>
          <w:lang w:val="en-GB"/>
        </w:rPr>
        <w:t>Unchanged part omitted)</w:t>
      </w:r>
    </w:p>
    <w:p w14:paraId="24C08939" w14:textId="35EC4E41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When cell status "barred" is indicated or to be treated as if the cell status is "barred",</w:t>
      </w:r>
    </w:p>
    <w:p w14:paraId="095D1864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is not permitted to select/reselect this cell, not even for emergency calls.</w:t>
      </w:r>
    </w:p>
    <w:p w14:paraId="537D6F25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shall select another cell according to the following rule:</w:t>
      </w:r>
    </w:p>
    <w:p w14:paraId="0E1DCED6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 xml:space="preserve">If the cell is to be treated as if the cell status is "barred" due to being unable to acquire the </w:t>
      </w:r>
      <w:r w:rsidRPr="00D25EDF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ja-JP"/>
        </w:rPr>
        <w:t>MIB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:</w:t>
      </w:r>
    </w:p>
    <w:p w14:paraId="2894ACE7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may exclude the barred cell as a candidate for cell selection/reselection for up to 300 seconds.</w:t>
      </w:r>
    </w:p>
    <w:p w14:paraId="6AB9E67E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may select another cell on the same frequency if the selection criteria are fulfilled.</w:t>
      </w:r>
    </w:p>
    <w:p w14:paraId="78CC6209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else:</w:t>
      </w:r>
    </w:p>
    <w:p w14:paraId="53D9F38C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If the UE is a RedCap UE, the UE shall acquire SIB1 and, in the remainder of this procedure, consider '</w:t>
      </w:r>
      <w:r w:rsidRPr="00D25EDF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ja-JP"/>
        </w:rPr>
        <w:t>intraFreqReselection</w:t>
      </w:r>
      <w:r w:rsidRPr="00D25EDF">
        <w:rPr>
          <w:rFonts w:ascii="Times New Roman" w:eastAsia="Batang" w:hAnsi="Times New Roman" w:cs="Times New Roman"/>
          <w:iCs/>
          <w:kern w:val="0"/>
          <w:sz w:val="20"/>
          <w:szCs w:val="20"/>
          <w:lang w:val="en-GB" w:eastAsia="ja-JP"/>
        </w:rPr>
        <w:t xml:space="preserve"> in MIB' to be '</w:t>
      </w:r>
      <w:r w:rsidRPr="00D25EDF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ja-JP"/>
        </w:rPr>
        <w:t>intraFreqReselectionRedCap</w:t>
      </w:r>
      <w:r w:rsidRPr="00D25EDF">
        <w:rPr>
          <w:rFonts w:ascii="Times New Roman" w:eastAsia="Batang" w:hAnsi="Times New Roman" w:cs="Times New Roman"/>
          <w:iCs/>
          <w:kern w:val="0"/>
          <w:sz w:val="20"/>
          <w:szCs w:val="20"/>
          <w:lang w:val="en-GB" w:eastAsia="ja-JP"/>
        </w:rPr>
        <w:t xml:space="preserve"> in SIB1', if available</w:t>
      </w:r>
      <w:r w:rsidRPr="00D25EDF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ja-JP"/>
        </w:rPr>
        <w:t>.</w:t>
      </w:r>
    </w:p>
    <w:p w14:paraId="6B611A7F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Batang" w:hAnsi="Times New Roman" w:cs="Times New Roman"/>
          <w:iCs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</w:r>
      <w:r w:rsidRPr="00D25EDF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  <w:t xml:space="preserve">If the UE is not a RedCap UE, or if the UE is a RedCap UE and </w:t>
      </w:r>
      <w:r w:rsidRPr="00D25ED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intraFreqReselectionRedCap</w:t>
      </w:r>
      <w:r w:rsidRPr="00D25EDF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  <w:t xml:space="preserve"> in SIB1 is available:</w:t>
      </w:r>
    </w:p>
    <w:p w14:paraId="074275C6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 xml:space="preserve">If the field </w:t>
      </w:r>
      <w:r w:rsidRPr="00D25EDF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ja-JP"/>
        </w:rPr>
        <w:t>intraFreqReselection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 xml:space="preserve"> in </w:t>
      </w:r>
      <w:r w:rsidRPr="00D25EDF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ja-JP"/>
        </w:rPr>
        <w:t>MIB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 xml:space="preserve"> message is set to "allowed":</w:t>
      </w:r>
    </w:p>
    <w:p w14:paraId="1BACD552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may select another cell on the same frequency if re-selection criteria are fulfilled;</w:t>
      </w:r>
    </w:p>
    <w:p w14:paraId="50805A98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 xml:space="preserve">If the cell is to be treated as if the cell status is "barred" due to being unable to acquire the </w:t>
      </w:r>
      <w:r w:rsidRPr="00D25EDF">
        <w:rPr>
          <w:rFonts w:ascii="Times New Roman" w:eastAsia="Batang" w:hAnsi="Times New Roman" w:cs="Times New Roman"/>
          <w:i/>
          <w:iCs/>
          <w:kern w:val="0"/>
          <w:sz w:val="20"/>
          <w:szCs w:val="20"/>
          <w:lang w:val="en-GB" w:eastAsia="ja-JP"/>
        </w:rPr>
        <w:t>SIB1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:</w:t>
      </w:r>
    </w:p>
    <w:p w14:paraId="67204EB6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may exclude the barred cell as a candidate for cell selection/reselection for up to 300 seconds;</w:t>
      </w:r>
    </w:p>
    <w:p w14:paraId="5D787F9F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else:</w:t>
      </w:r>
    </w:p>
    <w:p w14:paraId="72C4D8FD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shall exclude the barred cell as a candidate for cell selection/reselection for 300 seconds.</w:t>
      </w:r>
    </w:p>
    <w:p w14:paraId="04C56723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 xml:space="preserve">If the field </w:t>
      </w:r>
      <w:r w:rsidRPr="00D25EDF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ja-JP"/>
        </w:rPr>
        <w:t>intraFreqReselection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 xml:space="preserve"> in </w:t>
      </w:r>
      <w:r w:rsidRPr="00D25EDF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ja-JP"/>
        </w:rPr>
        <w:t>MIB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 xml:space="preserve"> message is set to "not allowed":</w:t>
      </w:r>
    </w:p>
    <w:p w14:paraId="24125BB2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 xml:space="preserve">If the cell is to be treated as if the cell status is "barred" due to being unable to acquire the </w:t>
      </w:r>
      <w:r w:rsidRPr="00D25EDF">
        <w:rPr>
          <w:rFonts w:ascii="Times New Roman" w:eastAsia="Batang" w:hAnsi="Times New Roman" w:cs="Times New Roman"/>
          <w:i/>
          <w:iCs/>
          <w:kern w:val="0"/>
          <w:sz w:val="20"/>
          <w:szCs w:val="20"/>
          <w:lang w:val="en-GB" w:eastAsia="ja-JP"/>
        </w:rPr>
        <w:t>SIB1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:</w:t>
      </w:r>
    </w:p>
    <w:p w14:paraId="6F54750E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may exclude the barred cell as a candidate for cell selection/reselection for up to 300 seconds;</w:t>
      </w:r>
    </w:p>
    <w:p w14:paraId="161B9F89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lastRenderedPageBreak/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If the cell operates in licensed spectrum:</w:t>
      </w:r>
    </w:p>
    <w:p w14:paraId="3CC41194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985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shall not re-select to another cell on the same frequency as the barred cell and exclude such cell(s) as candidate(s) for cell selection/reselection for 300 seconds;</w:t>
      </w:r>
    </w:p>
    <w:p w14:paraId="48E32731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else:</w:t>
      </w:r>
    </w:p>
    <w:p w14:paraId="4D636721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985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may select to another cell on the same frequency if the reselection criteria are fulfilled.</w:t>
      </w:r>
    </w:p>
    <w:p w14:paraId="79783F24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else:</w:t>
      </w:r>
    </w:p>
    <w:p w14:paraId="151B4656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If the cell operates in licensed spectrum, or if this cell belongs to a PLMN which is indicated as being equivalent to the registered PLMN</w:t>
      </w:r>
      <w:r w:rsidRPr="00D25EDF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 or the selected PLMN of the UE,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 xml:space="preserve"> or if this cell belongs to the registered SNPN </w:t>
      </w:r>
      <w:r w:rsidRPr="00D25EDF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or the selected SNPN 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of the UE:</w:t>
      </w:r>
    </w:p>
    <w:p w14:paraId="52660744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985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shall not re-select to another cell on the same frequency as the barred cell and exclude such cell(s) as candidate(s) for cell selection/reselection for 300 second</w:t>
      </w:r>
      <w:r w:rsidRPr="00D25EDF">
        <w:rPr>
          <w:rFonts w:ascii="Times New Roman" w:eastAsia="Batang" w:hAnsi="Times New Roman" w:cs="Times New Roman"/>
          <w:bCs/>
          <w:kern w:val="0"/>
          <w:sz w:val="20"/>
          <w:szCs w:val="20"/>
          <w:lang w:val="en-GB" w:eastAsia="ja-JP"/>
        </w:rPr>
        <w:t>s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;</w:t>
      </w:r>
    </w:p>
    <w:p w14:paraId="2F31941F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else:</w:t>
      </w:r>
    </w:p>
    <w:p w14:paraId="1C0C29A1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985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may select to another cell on the same frequency if the reselection criteria are fulfilled.</w:t>
      </w:r>
    </w:p>
    <w:p w14:paraId="19A5BA17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shall exclude the barred cell as a candidate for cell selection/reselection for 300 seconds.</w:t>
      </w:r>
    </w:p>
    <w:p w14:paraId="05E0CB77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When cell status "barred" is indicated for RedCap UEs with 1Rx/2Rx or to be treated as if the cell status is "barred",</w:t>
      </w:r>
    </w:p>
    <w:p w14:paraId="1BEA562B" w14:textId="73AA86AA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del w:id="9" w:author="vivo_wyy" w:date="2022-08-08T21:08:00Z"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delText>-</w:delText>
        </w:r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ab/>
          <w:delText>The UE is not permitted to select/reselect this cell, not even for emergency calls.</w:delText>
        </w:r>
      </w:del>
    </w:p>
    <w:p w14:paraId="07F88378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shall select another cell according to the following rule:</w:t>
      </w:r>
    </w:p>
    <w:p w14:paraId="63D84FE2" w14:textId="42CA5C6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If the cell is to be treated as if the cell status is "barred" due to</w:t>
      </w:r>
      <w:r w:rsidRPr="00D25EDF">
        <w:rPr>
          <w:rFonts w:ascii="Times New Roman" w:eastAsia="Batang" w:hAnsi="Times New Roman" w:cs="Times New Roman"/>
          <w:iCs/>
          <w:kern w:val="0"/>
          <w:sz w:val="20"/>
          <w:szCs w:val="20"/>
          <w:lang w:val="en-GB" w:eastAsia="ja-JP"/>
        </w:rPr>
        <w:t xml:space="preserve"> being unable to acquire the </w:t>
      </w:r>
      <w:r w:rsidRPr="00D25EDF">
        <w:rPr>
          <w:rFonts w:ascii="Times New Roman" w:eastAsia="Batang" w:hAnsi="Times New Roman" w:cs="Times New Roman"/>
          <w:i/>
          <w:iCs/>
          <w:kern w:val="0"/>
          <w:sz w:val="20"/>
          <w:szCs w:val="20"/>
          <w:lang w:val="en-GB" w:eastAsia="ja-JP"/>
        </w:rPr>
        <w:t>SIB1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:</w:t>
      </w:r>
    </w:p>
    <w:p w14:paraId="7C7D8144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may exclude the barred cell as a candidate for cell selection/reselection for up to 300 seconds.</w:t>
      </w:r>
    </w:p>
    <w:p w14:paraId="75D50AAE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may select another cell on the same frequency if the selection criteria are fulfilled.</w:t>
      </w:r>
    </w:p>
    <w:p w14:paraId="0907B485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else:</w:t>
      </w:r>
    </w:p>
    <w:p w14:paraId="07A4F6CF" w14:textId="568B7A5D" w:rsidR="00D25EDF" w:rsidRPr="00D25EDF" w:rsidDel="00685096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del w:id="10" w:author="vivo_wyy" w:date="2022-08-09T20:12:00Z"/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del w:id="11" w:author="vivo_wyy" w:date="2022-08-09T20:12:00Z">
        <w:r w:rsidRPr="00D25EDF" w:rsidDel="00685096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delText>-</w:delText>
        </w:r>
        <w:r w:rsidRPr="00D25EDF" w:rsidDel="00685096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ab/>
          <w:delText xml:space="preserve">If the field </w:delText>
        </w:r>
        <w:r w:rsidRPr="00D25EDF" w:rsidDel="00685096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ja-JP"/>
          </w:rPr>
          <w:delText>intraFreqReselectionRedCap</w:delText>
        </w:r>
        <w:r w:rsidRPr="00D25EDF" w:rsidDel="00685096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delText xml:space="preserve"> in </w:delText>
        </w:r>
        <w:r w:rsidRPr="00D25EDF" w:rsidDel="00685096">
          <w:rPr>
            <w:rFonts w:ascii="Times New Roman" w:eastAsia="Batang" w:hAnsi="Times New Roman" w:cs="Times New Roman"/>
            <w:i/>
            <w:iCs/>
            <w:kern w:val="0"/>
            <w:sz w:val="20"/>
            <w:szCs w:val="20"/>
            <w:lang w:val="en-GB" w:eastAsia="ja-JP"/>
          </w:rPr>
          <w:delText>SIB1</w:delText>
        </w:r>
        <w:r w:rsidRPr="00D25EDF" w:rsidDel="00685096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delText xml:space="preserve"> message is set to "allowed"; or</w:delText>
        </w:r>
      </w:del>
    </w:p>
    <w:p w14:paraId="5E9D2848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If the cell is to be treated as if the cell status is “barred” due to not supporting RedCap UEs:</w:t>
      </w:r>
    </w:p>
    <w:p w14:paraId="4E1F3E21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shall exclude the barred cell as a candidate for cell selection/reselection for 300 seconds.</w:t>
      </w:r>
    </w:p>
    <w:p w14:paraId="1F9F4804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-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>the UE may select another cell on the same frequency if re-selection criteria are fulfilled.</w:t>
      </w:r>
    </w:p>
    <w:p w14:paraId="3C9A74A1" w14:textId="05E793FC" w:rsidR="00D25EDF" w:rsidRPr="00D25EDF" w:rsidDel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del w:id="12" w:author="vivo_wyy" w:date="2022-08-08T21:08:00Z"/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del w:id="13" w:author="vivo_wyy" w:date="2022-08-08T21:08:00Z"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delText>-</w:delText>
        </w:r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ab/>
          <w:delText xml:space="preserve">If the field </w:delText>
        </w:r>
        <w:r w:rsidRPr="00D25EDF" w:rsidDel="00D25EDF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ja-JP"/>
          </w:rPr>
          <w:delText>intraFreqReselectionRedCap</w:delText>
        </w:r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delText xml:space="preserve"> in </w:delText>
        </w:r>
        <w:r w:rsidRPr="00D25EDF" w:rsidDel="00D25EDF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ja-JP"/>
          </w:rPr>
          <w:delText>SIB1</w:delText>
        </w:r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delText xml:space="preserve"> message is set to "not allowed":</w:delText>
        </w:r>
      </w:del>
    </w:p>
    <w:p w14:paraId="0C7920A7" w14:textId="69F65AB1" w:rsidR="00D25EDF" w:rsidRPr="00D25EDF" w:rsidDel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del w:id="14" w:author="vivo_wyy" w:date="2022-08-08T21:08:00Z"/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del w:id="15" w:author="vivo_wyy" w:date="2022-08-08T21:08:00Z"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lastRenderedPageBreak/>
          <w:delText>-</w:delText>
        </w:r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ab/>
          <w:delText>If the cell operates in licensed spectrum, or if this cell belongs to a PLMN which is indicated as being equivalent to the registered PLMN</w:delText>
        </w:r>
        <w:r w:rsidRPr="00D25EDF" w:rsidDel="00D25ED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</w:rPr>
          <w:delText xml:space="preserve"> or the selected PLMN of the UE,</w:delText>
        </w:r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delText xml:space="preserve"> or if this cell belongs to the registered SNPN </w:delText>
        </w:r>
        <w:r w:rsidRPr="00D25EDF" w:rsidDel="00D25ED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</w:rPr>
          <w:delText xml:space="preserve">or the selected SNPN </w:delText>
        </w:r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delText>of the UE:</w:delText>
        </w:r>
      </w:del>
    </w:p>
    <w:p w14:paraId="1DE66A2E" w14:textId="69382D26" w:rsidR="00D25EDF" w:rsidRPr="00D25EDF" w:rsidDel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del w:id="16" w:author="vivo_wyy" w:date="2022-08-08T21:08:00Z"/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del w:id="17" w:author="vivo_wyy" w:date="2022-08-08T21:08:00Z"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delText>-</w:delText>
        </w:r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ab/>
          <w:delText>the UE shall not re-select to another cell on the same frequency as the barred cell and exclude such cell(s) as candidate(s) for cell selection/reselection for 300 second</w:delText>
        </w:r>
        <w:r w:rsidRPr="00D25EDF" w:rsidDel="00D25EDF">
          <w:rPr>
            <w:rFonts w:ascii="Times New Roman" w:eastAsia="Batang" w:hAnsi="Times New Roman" w:cs="Times New Roman"/>
            <w:bCs/>
            <w:kern w:val="0"/>
            <w:sz w:val="20"/>
            <w:szCs w:val="20"/>
            <w:lang w:val="en-GB" w:eastAsia="ja-JP"/>
          </w:rPr>
          <w:delText>s</w:delText>
        </w:r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delText>.</w:delText>
        </w:r>
      </w:del>
    </w:p>
    <w:p w14:paraId="2B843370" w14:textId="5C878C37" w:rsidR="00D25EDF" w:rsidRPr="00D25EDF" w:rsidDel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del w:id="18" w:author="vivo_wyy" w:date="2022-08-08T21:08:00Z"/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del w:id="19" w:author="vivo_wyy" w:date="2022-08-08T21:08:00Z"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delText>-</w:delText>
        </w:r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ab/>
          <w:delText>else:</w:delText>
        </w:r>
      </w:del>
    </w:p>
    <w:p w14:paraId="09B62988" w14:textId="3F50993D" w:rsidR="00D25EDF" w:rsidRPr="00D25EDF" w:rsidDel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del w:id="20" w:author="vivo_wyy" w:date="2022-08-08T21:08:00Z"/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del w:id="21" w:author="vivo_wyy" w:date="2022-08-08T21:08:00Z"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delText>-</w:delText>
        </w:r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ab/>
          <w:delText>the UE may select to another cell on the same frequency if the reselection criteria are fulfilled.</w:delText>
        </w:r>
      </w:del>
    </w:p>
    <w:p w14:paraId="2C63F1B7" w14:textId="00790388" w:rsidR="00D25EDF" w:rsidRPr="00D25EDF" w:rsidDel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del w:id="22" w:author="vivo_wyy" w:date="2022-08-08T21:08:00Z"/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del w:id="23" w:author="vivo_wyy" w:date="2022-08-08T21:08:00Z"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delText>-</w:delText>
        </w:r>
        <w:r w:rsidRPr="00D25EDF" w:rsidDel="00D25EDF"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ab/>
          <w:delText>the UE shall exclude the barred cell as a candidate for cell selection/reselection for 300 seconds.</w:delText>
        </w:r>
      </w:del>
    </w:p>
    <w:p w14:paraId="113CD2E0" w14:textId="77777777" w:rsidR="00D25EDF" w:rsidRPr="00D25EDF" w:rsidRDefault="00D25EDF" w:rsidP="00D25ED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The cell selection of another cell may also include a change of RAT.</w:t>
      </w:r>
    </w:p>
    <w:p w14:paraId="6572833C" w14:textId="77777777" w:rsidR="00D25EDF" w:rsidRPr="00D25EDF" w:rsidRDefault="00D25EDF" w:rsidP="00D25EDF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NOTE 2: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ab/>
        <w:t xml:space="preserve">If barring of a cell is triggered by the condition of </w:t>
      </w:r>
      <w:r w:rsidRPr="00D25EDF">
        <w:rPr>
          <w:rFonts w:ascii="Times New Roman" w:eastAsia="Batang" w:hAnsi="Times New Roman" w:cs="Times New Roman"/>
          <w:i/>
          <w:iCs/>
          <w:kern w:val="0"/>
          <w:sz w:val="20"/>
          <w:szCs w:val="20"/>
          <w:lang w:val="en-GB" w:eastAsia="ja-JP"/>
        </w:rPr>
        <w:t>trackingAreaCode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Pr="00D25ED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and </w:t>
      </w:r>
      <w:r w:rsidRPr="00D25EDF">
        <w:rPr>
          <w:rFonts w:ascii="Times New Roman" w:eastAsia="Yu Mincho" w:hAnsi="Times New Roman" w:cs="Times New Roman"/>
          <w:i/>
          <w:kern w:val="0"/>
          <w:sz w:val="20"/>
          <w:szCs w:val="20"/>
          <w:lang w:val="en-GB" w:eastAsia="ja-JP"/>
        </w:rPr>
        <w:t>trackingAreaList</w:t>
      </w:r>
      <w:r w:rsidRPr="00D25ED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Pr="00D25EDF"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not being provided, as specified in TS 38.331 [3], the barring only applies to this PLMN and the UE can re-evaluate the barring condition again due to selection of another PLMN</w:t>
      </w:r>
      <w:r w:rsidRPr="00D25EDF">
        <w:rPr>
          <w:rFonts w:ascii="Times New Roman" w:eastAsia="Batang" w:hAnsi="Times New Roman" w:cs="Times New Roman"/>
          <w:iCs/>
          <w:kern w:val="0"/>
          <w:sz w:val="20"/>
          <w:szCs w:val="20"/>
          <w:lang w:val="en-GB" w:eastAsia="ja-JP"/>
        </w:rPr>
        <w:t>.</w:t>
      </w:r>
    </w:p>
    <w:p w14:paraId="11273F6D" w14:textId="77777777" w:rsidR="00D25EDF" w:rsidRPr="00D25EDF" w:rsidRDefault="00D25EDF" w:rsidP="00D25EDF">
      <w:pPr>
        <w:widowControl/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="Times New Roman" w:eastAsia="Calibri" w:hAnsi="Times New Roman" w:cs="Times New Roman"/>
          <w:bCs/>
          <w:i/>
          <w:kern w:val="0"/>
          <w:sz w:val="22"/>
          <w:lang w:eastAsia="ko-KR"/>
        </w:rPr>
      </w:pPr>
      <w:r w:rsidRPr="00D25EDF">
        <w:rPr>
          <w:rFonts w:ascii="Times New Roman" w:eastAsia="宋体" w:hAnsi="Times New Roman" w:cs="Times New Roman"/>
          <w:bCs/>
          <w:i/>
          <w:kern w:val="0"/>
          <w:sz w:val="22"/>
        </w:rPr>
        <w:t>END OF</w:t>
      </w:r>
      <w:r w:rsidRPr="00D25EDF">
        <w:rPr>
          <w:rFonts w:ascii="Times New Roman" w:eastAsia="Calibri" w:hAnsi="Times New Roman" w:cs="Times New Roman"/>
          <w:bCs/>
          <w:i/>
          <w:kern w:val="0"/>
          <w:sz w:val="22"/>
          <w:lang w:eastAsia="ko-KR"/>
        </w:rPr>
        <w:t xml:space="preserve"> CHANGE</w:t>
      </w:r>
    </w:p>
    <w:p w14:paraId="29B8EC3A" w14:textId="77777777" w:rsidR="00D25EDF" w:rsidRPr="00D25EDF" w:rsidRDefault="00D25EDF" w:rsidP="00D25EDF">
      <w:pPr>
        <w:widowControl/>
        <w:jc w:val="left"/>
        <w:rPr>
          <w:rFonts w:ascii="Times New Roman" w:eastAsia="Batang" w:hAnsi="Times New Roman" w:cs="Times New Roman"/>
          <w:kern w:val="0"/>
          <w:sz w:val="20"/>
          <w:szCs w:val="24"/>
          <w:lang w:eastAsia="en-US"/>
        </w:rPr>
      </w:pPr>
    </w:p>
    <w:p w14:paraId="4B76743C" w14:textId="77777777" w:rsidR="00D25EDF" w:rsidRPr="00D25EDF" w:rsidRDefault="00D25EDF">
      <w:pPr>
        <w:rPr>
          <w:rFonts w:ascii="Times New Roman" w:eastAsia="宋体" w:hAnsi="Times New Roman" w:cs="Times New Roman"/>
        </w:rPr>
      </w:pPr>
    </w:p>
    <w:sectPr w:rsidR="00D25EDF" w:rsidRPr="00D25EDF" w:rsidSect="00D25ED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D0203" w14:textId="77777777" w:rsidR="00ED7114" w:rsidRDefault="00ED7114" w:rsidP="000B70A1">
      <w:r>
        <w:separator/>
      </w:r>
    </w:p>
  </w:endnote>
  <w:endnote w:type="continuationSeparator" w:id="0">
    <w:p w14:paraId="1B3C414D" w14:textId="77777777" w:rsidR="00ED7114" w:rsidRDefault="00ED7114" w:rsidP="000B7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7DC58" w14:textId="77777777" w:rsidR="00ED7114" w:rsidRDefault="00ED7114" w:rsidP="000B70A1">
      <w:r>
        <w:separator/>
      </w:r>
    </w:p>
  </w:footnote>
  <w:footnote w:type="continuationSeparator" w:id="0">
    <w:p w14:paraId="0835D6D7" w14:textId="77777777" w:rsidR="00ED7114" w:rsidRDefault="00ED7114" w:rsidP="000B7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7B17757"/>
    <w:multiLevelType w:val="singleLevel"/>
    <w:tmpl w:val="87B17757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246C07AF"/>
    <w:multiLevelType w:val="hybridMultilevel"/>
    <w:tmpl w:val="0B309248"/>
    <w:lvl w:ilvl="0" w:tplc="ACD278C2">
      <w:start w:val="1"/>
      <w:numFmt w:val="decimal"/>
      <w:lvlText w:val="%1."/>
      <w:lvlJc w:val="left"/>
      <w:pPr>
        <w:ind w:left="3964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624" w:hanging="360"/>
      </w:pPr>
    </w:lvl>
    <w:lvl w:ilvl="2" w:tplc="0809001B" w:tentative="1">
      <w:start w:val="1"/>
      <w:numFmt w:val="lowerRoman"/>
      <w:lvlText w:val="%3."/>
      <w:lvlJc w:val="right"/>
      <w:pPr>
        <w:ind w:left="5344" w:hanging="180"/>
      </w:pPr>
    </w:lvl>
    <w:lvl w:ilvl="3" w:tplc="0809000F" w:tentative="1">
      <w:start w:val="1"/>
      <w:numFmt w:val="decimal"/>
      <w:lvlText w:val="%4."/>
      <w:lvlJc w:val="left"/>
      <w:pPr>
        <w:ind w:left="6064" w:hanging="360"/>
      </w:pPr>
    </w:lvl>
    <w:lvl w:ilvl="4" w:tplc="08090019" w:tentative="1">
      <w:start w:val="1"/>
      <w:numFmt w:val="lowerLetter"/>
      <w:lvlText w:val="%5."/>
      <w:lvlJc w:val="left"/>
      <w:pPr>
        <w:ind w:left="6784" w:hanging="360"/>
      </w:pPr>
    </w:lvl>
    <w:lvl w:ilvl="5" w:tplc="0809001B" w:tentative="1">
      <w:start w:val="1"/>
      <w:numFmt w:val="lowerRoman"/>
      <w:lvlText w:val="%6."/>
      <w:lvlJc w:val="right"/>
      <w:pPr>
        <w:ind w:left="7504" w:hanging="180"/>
      </w:pPr>
    </w:lvl>
    <w:lvl w:ilvl="6" w:tplc="0809000F" w:tentative="1">
      <w:start w:val="1"/>
      <w:numFmt w:val="decimal"/>
      <w:lvlText w:val="%7."/>
      <w:lvlJc w:val="left"/>
      <w:pPr>
        <w:ind w:left="8224" w:hanging="360"/>
      </w:pPr>
    </w:lvl>
    <w:lvl w:ilvl="7" w:tplc="08090019" w:tentative="1">
      <w:start w:val="1"/>
      <w:numFmt w:val="lowerLetter"/>
      <w:lvlText w:val="%8."/>
      <w:lvlJc w:val="left"/>
      <w:pPr>
        <w:ind w:left="8944" w:hanging="360"/>
      </w:pPr>
    </w:lvl>
    <w:lvl w:ilvl="8" w:tplc="080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2" w15:restartNumberingAfterBreak="0">
    <w:nsid w:val="584221B9"/>
    <w:multiLevelType w:val="hybridMultilevel"/>
    <w:tmpl w:val="8B86F5BE"/>
    <w:lvl w:ilvl="0" w:tplc="474C8980">
      <w:start w:val="2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num w:numId="1" w16cid:durableId="1522236088">
    <w:abstractNumId w:val="1"/>
  </w:num>
  <w:num w:numId="2" w16cid:durableId="13587740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3579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4025915">
    <w:abstractNumId w:val="3"/>
  </w:num>
  <w:num w:numId="5" w16cid:durableId="33037878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591857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wyy">
    <w15:presenceInfo w15:providerId="None" w15:userId="vivo_w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MjEzMjI0NzU2MTVT0lEKTi0uzszPAykwrQUAy3Q3miwAAAA="/>
  </w:docVars>
  <w:rsids>
    <w:rsidRoot w:val="00D25EDF"/>
    <w:rsid w:val="00013342"/>
    <w:rsid w:val="000B70A1"/>
    <w:rsid w:val="003504CE"/>
    <w:rsid w:val="00685096"/>
    <w:rsid w:val="00837986"/>
    <w:rsid w:val="008858DD"/>
    <w:rsid w:val="00985765"/>
    <w:rsid w:val="00990EC8"/>
    <w:rsid w:val="00A5623E"/>
    <w:rsid w:val="00BE182E"/>
    <w:rsid w:val="00BF29D3"/>
    <w:rsid w:val="00D25EDF"/>
    <w:rsid w:val="00DD5ED9"/>
    <w:rsid w:val="00E05E22"/>
    <w:rsid w:val="00E727E1"/>
    <w:rsid w:val="00E86123"/>
    <w:rsid w:val="00ED7114"/>
    <w:rsid w:val="00F2328C"/>
    <w:rsid w:val="00F2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B98186"/>
  <w15:chartTrackingRefBased/>
  <w15:docId w15:val="{D2842C78-4F60-4136-BC5B-50FED8000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8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5ED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D25ED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25EDF"/>
    <w:rPr>
      <w:sz w:val="20"/>
      <w:szCs w:val="20"/>
    </w:rPr>
  </w:style>
  <w:style w:type="character" w:customStyle="1" w:styleId="a7">
    <w:name w:val="批注文字 字符"/>
    <w:basedOn w:val="a0"/>
    <w:link w:val="a6"/>
    <w:uiPriority w:val="99"/>
    <w:semiHidden/>
    <w:rsid w:val="00D25ED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25EDF"/>
    <w:rPr>
      <w:b/>
      <w:bCs/>
    </w:rPr>
  </w:style>
  <w:style w:type="character" w:customStyle="1" w:styleId="a9">
    <w:name w:val="批注主题 字符"/>
    <w:basedOn w:val="a7"/>
    <w:link w:val="a8"/>
    <w:uiPriority w:val="99"/>
    <w:semiHidden/>
    <w:rsid w:val="00D25EDF"/>
    <w:rPr>
      <w:b/>
      <w:bCs/>
      <w:sz w:val="20"/>
      <w:szCs w:val="20"/>
    </w:rPr>
  </w:style>
  <w:style w:type="table" w:customStyle="1" w:styleId="1">
    <w:name w:val="网格型1"/>
    <w:basedOn w:val="a1"/>
    <w:next w:val="a3"/>
    <w:uiPriority w:val="39"/>
    <w:qFormat/>
    <w:rsid w:val="00D25EDF"/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rsid w:val="00D25EDF"/>
    <w:rPr>
      <w:rFonts w:ascii="等线" w:eastAsia="等线" w:hAnsi="等线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0"/>
    <w:link w:val="B2Char"/>
    <w:qFormat/>
    <w:rsid w:val="00D25EDF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Batang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3"/>
    <w:link w:val="B3Char"/>
    <w:qFormat/>
    <w:rsid w:val="00D25EDF"/>
    <w:pPr>
      <w:widowControl/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Batang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"/>
    <w:link w:val="B4Char"/>
    <w:qFormat/>
    <w:rsid w:val="00D25EDF"/>
    <w:pPr>
      <w:widowControl/>
      <w:overflowPunct w:val="0"/>
      <w:autoSpaceDE w:val="0"/>
      <w:autoSpaceDN w:val="0"/>
      <w:adjustRightInd w:val="0"/>
      <w:spacing w:after="180"/>
      <w:ind w:left="1418" w:hanging="284"/>
      <w:contextualSpacing w:val="0"/>
      <w:jc w:val="left"/>
      <w:textAlignment w:val="baseline"/>
    </w:pPr>
    <w:rPr>
      <w:rFonts w:ascii="Times New Roman" w:eastAsia="Batang" w:hAnsi="Times New Roman" w:cs="Times New Roman"/>
      <w:kern w:val="0"/>
      <w:sz w:val="20"/>
      <w:szCs w:val="20"/>
      <w:lang w:val="en-GB" w:eastAsia="ja-JP"/>
    </w:rPr>
  </w:style>
  <w:style w:type="paragraph" w:customStyle="1" w:styleId="B5">
    <w:name w:val="B5"/>
    <w:basedOn w:val="5"/>
    <w:link w:val="B5Char"/>
    <w:qFormat/>
    <w:rsid w:val="00D25EDF"/>
    <w:pPr>
      <w:widowControl/>
      <w:overflowPunct w:val="0"/>
      <w:autoSpaceDE w:val="0"/>
      <w:autoSpaceDN w:val="0"/>
      <w:adjustRightInd w:val="0"/>
      <w:spacing w:after="180"/>
      <w:ind w:left="1702" w:hanging="284"/>
      <w:contextualSpacing w:val="0"/>
      <w:jc w:val="left"/>
      <w:textAlignment w:val="baseline"/>
    </w:pPr>
    <w:rPr>
      <w:rFonts w:ascii="Times New Roman" w:eastAsia="Batang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D25EDF"/>
    <w:rPr>
      <w:rFonts w:ascii="Times New Roman" w:eastAsia="Batang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D25EDF"/>
    <w:rPr>
      <w:rFonts w:ascii="Times New Roman" w:eastAsia="Batang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D25EDF"/>
    <w:rPr>
      <w:rFonts w:ascii="Times New Roman" w:eastAsia="Batang" w:hAnsi="Times New Roman" w:cs="Times New Roman"/>
      <w:kern w:val="0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D25EDF"/>
    <w:rPr>
      <w:rFonts w:ascii="Times New Roman" w:eastAsia="Batang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D25EDF"/>
    <w:pPr>
      <w:ind w:left="566" w:hanging="283"/>
      <w:contextualSpacing/>
    </w:pPr>
  </w:style>
  <w:style w:type="paragraph" w:styleId="3">
    <w:name w:val="List 3"/>
    <w:basedOn w:val="a"/>
    <w:uiPriority w:val="99"/>
    <w:semiHidden/>
    <w:unhideWhenUsed/>
    <w:rsid w:val="00D25EDF"/>
    <w:pPr>
      <w:ind w:left="849" w:hanging="283"/>
      <w:contextualSpacing/>
    </w:pPr>
  </w:style>
  <w:style w:type="paragraph" w:styleId="4">
    <w:name w:val="List 4"/>
    <w:basedOn w:val="a"/>
    <w:uiPriority w:val="99"/>
    <w:semiHidden/>
    <w:unhideWhenUsed/>
    <w:rsid w:val="00D25EDF"/>
    <w:pPr>
      <w:ind w:left="1132" w:hanging="283"/>
      <w:contextualSpacing/>
    </w:pPr>
  </w:style>
  <w:style w:type="paragraph" w:styleId="5">
    <w:name w:val="List 5"/>
    <w:basedOn w:val="a"/>
    <w:uiPriority w:val="99"/>
    <w:semiHidden/>
    <w:unhideWhenUsed/>
    <w:rsid w:val="00D25EDF"/>
    <w:pPr>
      <w:ind w:left="1415" w:hanging="283"/>
      <w:contextualSpacing/>
    </w:pPr>
  </w:style>
  <w:style w:type="paragraph" w:styleId="aa">
    <w:name w:val="Revision"/>
    <w:hidden/>
    <w:uiPriority w:val="99"/>
    <w:semiHidden/>
    <w:rsid w:val="00D25EDF"/>
  </w:style>
  <w:style w:type="paragraph" w:styleId="ab">
    <w:name w:val="header"/>
    <w:basedOn w:val="a"/>
    <w:link w:val="ac"/>
    <w:uiPriority w:val="99"/>
    <w:unhideWhenUsed/>
    <w:rsid w:val="000B70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0B70A1"/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0B70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0B70A1"/>
    <w:rPr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0B70A1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0B70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1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1972</Words>
  <Characters>11243</Characters>
  <Application>Microsoft Office Word</Application>
  <DocSecurity>0</DocSecurity>
  <Lines>93</Lines>
  <Paragraphs>26</Paragraphs>
  <ScaleCrop>false</ScaleCrop>
  <Company/>
  <LinksUpToDate>false</LinksUpToDate>
  <CharactersWithSpaces>13189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vivo_wyy</dc:creator>
  <cp:keywords/>
  <dc:description/>
  <cp:lastModifiedBy>vivo_wyy</cp:lastModifiedBy>
  <cp:revision>4</cp:revision>
  <dcterms:created xsi:type="dcterms:W3CDTF">2022-08-10T02:55:00Z</dcterms:created>
  <dcterms:modified xsi:type="dcterms:W3CDTF">2022-08-10T08:39:00Z</dcterms:modified>
</cp:coreProperties>
</file>